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1CB" w:rsidRDefault="00C101CB" w:rsidP="00C101CB">
      <w:pPr>
        <w:spacing w:after="0" w:line="240" w:lineRule="auto"/>
        <w:jc w:val="both"/>
        <w:textAlignment w:val="baseline"/>
        <w:outlineLvl w:val="0"/>
        <w:rPr>
          <w:rFonts w:ascii="Times New Roman" w:hAnsi="Times New Roman" w:cs="Times New Roman"/>
          <w:color w:val="000000"/>
        </w:rPr>
      </w:pPr>
    </w:p>
    <w:p w:rsidR="00D16542" w:rsidRPr="00D16542" w:rsidRDefault="00065A66" w:rsidP="00D16542">
      <w:pPr>
        <w:shd w:val="clear" w:color="auto" w:fill="FFFFFF"/>
        <w:spacing w:before="100" w:beforeAutospacing="1" w:after="100" w:afterAutospacing="1"/>
        <w:rPr>
          <w:rFonts w:ascii="Arial" w:eastAsia="Times New Roman" w:hAnsi="Arial" w:cs="Arial"/>
          <w:color w:val="000000"/>
          <w:sz w:val="18"/>
          <w:szCs w:val="18"/>
          <w:lang w:eastAsia="tr-TR"/>
        </w:rPr>
      </w:pPr>
      <w:r w:rsidRPr="00065A66">
        <w:rPr>
          <w:rFonts w:ascii="Arial" w:hAnsi="Arial" w:cs="Arial"/>
          <w:sz w:val="20"/>
          <w:szCs w:val="20"/>
          <w:shd w:val="clear" w:color="auto" w:fill="FFFFFF"/>
        </w:rPr>
        <w:br/>
      </w:r>
      <w:r w:rsidR="00D16542" w:rsidRPr="00D16542">
        <w:rPr>
          <w:rFonts w:ascii="Arial" w:eastAsia="Times New Roman" w:hAnsi="Arial" w:cs="Arial"/>
          <w:b/>
          <w:bCs/>
          <w:color w:val="FF0000"/>
          <w:sz w:val="30"/>
          <w:szCs w:val="30"/>
          <w:lang w:eastAsia="tr-TR"/>
        </w:rPr>
        <w:t>İşe İade Davasının İşçi Tarafından Kazanılması Halinde İşverenlerin Bildirim ve Yükümlülükleri</w:t>
      </w:r>
    </w:p>
    <w:p w:rsidR="00D16542" w:rsidRPr="00D16542" w:rsidRDefault="00D16542" w:rsidP="00D16542">
      <w:pPr>
        <w:shd w:val="clear" w:color="auto" w:fill="FFFFFF"/>
        <w:spacing w:before="100" w:beforeAutospacing="1" w:after="100" w:afterAutospacing="1" w:line="240" w:lineRule="auto"/>
        <w:rPr>
          <w:rFonts w:ascii="Arial" w:eastAsia="Times New Roman" w:hAnsi="Arial" w:cs="Arial"/>
          <w:color w:val="000000"/>
          <w:sz w:val="18"/>
          <w:szCs w:val="18"/>
          <w:lang w:eastAsia="tr-TR"/>
        </w:rPr>
      </w:pPr>
      <w:r w:rsidRPr="00D16542">
        <w:rPr>
          <w:rFonts w:ascii="Verdana" w:eastAsia="Times New Roman" w:hAnsi="Verdana" w:cs="Arial"/>
          <w:b/>
          <w:bCs/>
          <w:color w:val="000000"/>
          <w:sz w:val="18"/>
          <w:szCs w:val="18"/>
          <w:lang w:eastAsia="tr-TR"/>
        </w:rPr>
        <w:t>Tarih:</w:t>
      </w:r>
      <w:r w:rsidRPr="00D16542">
        <w:rPr>
          <w:rFonts w:ascii="Verdana" w:eastAsia="Times New Roman" w:hAnsi="Verdana" w:cs="Arial"/>
          <w:color w:val="000000"/>
          <w:sz w:val="18"/>
          <w:szCs w:val="18"/>
          <w:lang w:eastAsia="tr-TR"/>
        </w:rPr>
        <w:t> 01.04.2016</w:t>
      </w:r>
    </w:p>
    <w:p w:rsidR="00D16542" w:rsidRPr="00D16542" w:rsidRDefault="00D16542" w:rsidP="00D16542">
      <w:pPr>
        <w:shd w:val="clear" w:color="auto" w:fill="FFFFFF"/>
        <w:spacing w:before="100" w:beforeAutospacing="1" w:after="100" w:afterAutospacing="1" w:line="240" w:lineRule="auto"/>
        <w:ind w:firstLine="708"/>
        <w:jc w:val="both"/>
        <w:rPr>
          <w:rFonts w:ascii="Arial" w:eastAsia="Times New Roman" w:hAnsi="Arial" w:cs="Arial"/>
          <w:color w:val="000000"/>
          <w:sz w:val="18"/>
          <w:szCs w:val="18"/>
          <w:lang w:eastAsia="tr-TR"/>
        </w:rPr>
      </w:pPr>
      <w:r w:rsidRPr="00D16542">
        <w:rPr>
          <w:rFonts w:ascii="Arial" w:eastAsia="Times New Roman" w:hAnsi="Arial" w:cs="Arial"/>
          <w:color w:val="000000"/>
          <w:sz w:val="20"/>
          <w:szCs w:val="20"/>
          <w:lang w:eastAsia="tr-TR"/>
        </w:rPr>
        <w:br/>
        <w:t>Bu çalışmada işe iade davasının işçi tarafından kazanılması halinde, İşçi ve işveren yükümlülüklerinin yer aldığı 4857 sayılı iş kanunun 18,19, 20 ve 21.maddeleri kısaca özetlenecek olup, devamında işverenlerin görev ve sorumlulukları etraflıca açıklanacaktır.</w:t>
      </w:r>
      <w:r w:rsidRPr="00D16542">
        <w:rPr>
          <w:rFonts w:ascii="Arial" w:eastAsia="Times New Roman" w:hAnsi="Arial" w:cs="Arial"/>
          <w:color w:val="000000"/>
          <w:sz w:val="20"/>
          <w:szCs w:val="20"/>
          <w:lang w:eastAsia="tr-TR"/>
        </w:rPr>
        <w:br/>
      </w:r>
      <w:r w:rsidRPr="00D16542">
        <w:rPr>
          <w:rFonts w:ascii="Arial" w:eastAsia="Times New Roman" w:hAnsi="Arial" w:cs="Arial"/>
          <w:color w:val="000000"/>
          <w:sz w:val="20"/>
          <w:szCs w:val="20"/>
          <w:lang w:eastAsia="tr-TR"/>
        </w:rPr>
        <w:br/>
      </w:r>
      <w:r w:rsidRPr="00D16542">
        <w:rPr>
          <w:rFonts w:ascii="Arial" w:eastAsia="Times New Roman" w:hAnsi="Arial" w:cs="Arial"/>
          <w:b/>
          <w:bCs/>
          <w:color w:val="000000"/>
          <w:sz w:val="20"/>
          <w:szCs w:val="20"/>
          <w:lang w:eastAsia="tr-TR"/>
        </w:rPr>
        <w:t>Madde 18</w:t>
      </w:r>
      <w:r w:rsidRPr="00D16542">
        <w:rPr>
          <w:rFonts w:ascii="Arial" w:eastAsia="Times New Roman" w:hAnsi="Arial" w:cs="Arial"/>
          <w:color w:val="000000"/>
          <w:sz w:val="20"/>
          <w:szCs w:val="20"/>
          <w:lang w:eastAsia="tr-TR"/>
        </w:rPr>
        <w:t> - Otuz veya daha fazla işçi çalıştıran ve en az altı aylık kıdemi olan işyerlerinde Feshin geçerli sebebe dayandırılması, </w:t>
      </w:r>
      <w:r w:rsidRPr="00D16542">
        <w:rPr>
          <w:rFonts w:ascii="Arial" w:eastAsia="Times New Roman" w:hAnsi="Arial" w:cs="Arial"/>
          <w:b/>
          <w:bCs/>
          <w:color w:val="000000"/>
          <w:sz w:val="20"/>
          <w:szCs w:val="20"/>
          <w:lang w:eastAsia="tr-TR"/>
        </w:rPr>
        <w:t>Madde 19</w:t>
      </w:r>
      <w:r w:rsidRPr="00D16542">
        <w:rPr>
          <w:rFonts w:ascii="Arial" w:eastAsia="Times New Roman" w:hAnsi="Arial" w:cs="Arial"/>
          <w:color w:val="000000"/>
          <w:sz w:val="20"/>
          <w:szCs w:val="20"/>
          <w:lang w:eastAsia="tr-TR"/>
        </w:rPr>
        <w:t> - Sözleşmenin feshinde usul, </w:t>
      </w:r>
      <w:r w:rsidRPr="00D16542">
        <w:rPr>
          <w:rFonts w:ascii="Arial" w:eastAsia="Times New Roman" w:hAnsi="Arial" w:cs="Arial"/>
          <w:b/>
          <w:bCs/>
          <w:color w:val="000000"/>
          <w:sz w:val="20"/>
          <w:szCs w:val="20"/>
          <w:lang w:eastAsia="tr-TR"/>
        </w:rPr>
        <w:t>Madde 20</w:t>
      </w:r>
      <w:r w:rsidRPr="00D16542">
        <w:rPr>
          <w:rFonts w:ascii="Arial" w:eastAsia="Times New Roman" w:hAnsi="Arial" w:cs="Arial"/>
          <w:color w:val="000000"/>
          <w:sz w:val="20"/>
          <w:szCs w:val="20"/>
          <w:lang w:eastAsia="tr-TR"/>
        </w:rPr>
        <w:t> - Fesih bildirimine itiraz ve usulü, </w:t>
      </w:r>
      <w:r w:rsidRPr="00D16542">
        <w:rPr>
          <w:rFonts w:ascii="Arial" w:eastAsia="Times New Roman" w:hAnsi="Arial" w:cs="Arial"/>
          <w:b/>
          <w:bCs/>
          <w:color w:val="000000"/>
          <w:sz w:val="20"/>
          <w:szCs w:val="20"/>
          <w:lang w:eastAsia="tr-TR"/>
        </w:rPr>
        <w:t>Madde 21</w:t>
      </w:r>
      <w:r w:rsidRPr="00D16542">
        <w:rPr>
          <w:rFonts w:ascii="Arial" w:eastAsia="Times New Roman" w:hAnsi="Arial" w:cs="Arial"/>
          <w:color w:val="000000"/>
          <w:sz w:val="20"/>
          <w:szCs w:val="20"/>
          <w:lang w:eastAsia="tr-TR"/>
        </w:rPr>
        <w:t> –Geçersiz sebeple yapılan feshin sonuçlarından bahsetmektedir.</w:t>
      </w:r>
      <w:r w:rsidRPr="00D16542">
        <w:rPr>
          <w:rFonts w:ascii="Arial" w:eastAsia="Times New Roman" w:hAnsi="Arial" w:cs="Arial"/>
          <w:color w:val="000000"/>
          <w:sz w:val="20"/>
          <w:szCs w:val="20"/>
          <w:lang w:eastAsia="tr-TR"/>
        </w:rPr>
        <w:br/>
      </w:r>
      <w:r w:rsidRPr="00D16542">
        <w:rPr>
          <w:rFonts w:ascii="Arial" w:eastAsia="Times New Roman" w:hAnsi="Arial" w:cs="Arial"/>
          <w:color w:val="000000"/>
          <w:sz w:val="20"/>
          <w:szCs w:val="20"/>
          <w:lang w:eastAsia="tr-TR"/>
        </w:rPr>
        <w:br/>
        <w:t xml:space="preserve">İşe iade davasını kazanan personelin alacağı tutar 4857 Sayılı İş Kanunun 21.maddesine dayanmak koşulu ile </w:t>
      </w:r>
      <w:proofErr w:type="gramStart"/>
      <w:r w:rsidRPr="00D16542">
        <w:rPr>
          <w:rFonts w:ascii="Arial" w:eastAsia="Times New Roman" w:hAnsi="Arial" w:cs="Arial"/>
          <w:color w:val="000000"/>
          <w:sz w:val="20"/>
          <w:szCs w:val="20"/>
          <w:lang w:eastAsia="tr-TR"/>
        </w:rPr>
        <w:t>hakimin</w:t>
      </w:r>
      <w:proofErr w:type="gramEnd"/>
      <w:r w:rsidRPr="00D16542">
        <w:rPr>
          <w:rFonts w:ascii="Arial" w:eastAsia="Times New Roman" w:hAnsi="Arial" w:cs="Arial"/>
          <w:color w:val="000000"/>
          <w:sz w:val="20"/>
          <w:szCs w:val="20"/>
          <w:lang w:eastAsia="tr-TR"/>
        </w:rPr>
        <w:t xml:space="preserve"> vereceği kararlar doğrultusunda şekillenecek olup, ödemeye konu tutarların alt ve üst sınırları aşağıda açıklanmıştır.</w:t>
      </w:r>
      <w:r w:rsidRPr="00D16542">
        <w:rPr>
          <w:rFonts w:ascii="Arial" w:eastAsia="Times New Roman" w:hAnsi="Arial" w:cs="Arial"/>
          <w:color w:val="000000"/>
          <w:sz w:val="20"/>
          <w:szCs w:val="20"/>
          <w:lang w:eastAsia="tr-TR"/>
        </w:rPr>
        <w:br/>
      </w:r>
      <w:r w:rsidRPr="00D16542">
        <w:rPr>
          <w:rFonts w:ascii="Arial" w:eastAsia="Times New Roman" w:hAnsi="Arial" w:cs="Arial"/>
          <w:color w:val="000000"/>
          <w:sz w:val="20"/>
          <w:szCs w:val="20"/>
          <w:lang w:eastAsia="tr-TR"/>
        </w:rPr>
        <w:br/>
        <w:t>İşverence geçerli sebep gösterilmediği veya gösterilen sebebin geçerli olmadığı mahkemece veya özel hakem tarafından tespit edilerek feshin geçersizliğine karar verildiğinde, işveren, işçiyi bir ay içinde işe başlatmak zorundadır. İşçiyi, başvurusu üzerine işveren bir ay içinde işe başlatmaz ise, işçiye </w:t>
      </w:r>
      <w:r w:rsidRPr="00D16542">
        <w:rPr>
          <w:rFonts w:ascii="Arial" w:eastAsia="Times New Roman" w:hAnsi="Arial" w:cs="Arial"/>
          <w:color w:val="000000"/>
          <w:sz w:val="20"/>
          <w:szCs w:val="20"/>
          <w:u w:val="single"/>
          <w:lang w:eastAsia="tr-TR"/>
        </w:rPr>
        <w:t>en az dört aylık ve en çok sekiz aylık ücreti tutarında </w:t>
      </w:r>
      <w:r w:rsidRPr="00D16542">
        <w:rPr>
          <w:rFonts w:ascii="Arial" w:eastAsia="Times New Roman" w:hAnsi="Arial" w:cs="Arial"/>
          <w:b/>
          <w:bCs/>
          <w:color w:val="000000"/>
          <w:sz w:val="20"/>
          <w:szCs w:val="20"/>
          <w:u w:val="single"/>
          <w:lang w:eastAsia="tr-TR"/>
        </w:rPr>
        <w:t>tazminat</w:t>
      </w:r>
      <w:r w:rsidRPr="00D16542">
        <w:rPr>
          <w:rFonts w:ascii="Arial" w:eastAsia="Times New Roman" w:hAnsi="Arial" w:cs="Arial"/>
          <w:color w:val="000000"/>
          <w:sz w:val="20"/>
          <w:szCs w:val="20"/>
          <w:u w:val="single"/>
          <w:lang w:eastAsia="tr-TR"/>
        </w:rPr>
        <w:t> </w:t>
      </w:r>
      <w:r w:rsidRPr="00D16542">
        <w:rPr>
          <w:rFonts w:ascii="Arial" w:eastAsia="Times New Roman" w:hAnsi="Arial" w:cs="Arial"/>
          <w:color w:val="000000"/>
          <w:sz w:val="20"/>
          <w:szCs w:val="20"/>
          <w:lang w:eastAsia="tr-TR"/>
        </w:rPr>
        <w:t>ödemekle yükümlü olur. </w:t>
      </w:r>
      <w:r w:rsidRPr="00D16542">
        <w:rPr>
          <w:rFonts w:ascii="Arial" w:eastAsia="Times New Roman" w:hAnsi="Arial" w:cs="Arial"/>
          <w:color w:val="000000"/>
          <w:sz w:val="20"/>
          <w:szCs w:val="20"/>
          <w:lang w:eastAsia="tr-TR"/>
        </w:rPr>
        <w:br/>
      </w:r>
      <w:r w:rsidRPr="00D16542">
        <w:rPr>
          <w:rFonts w:ascii="Arial" w:eastAsia="Times New Roman" w:hAnsi="Arial" w:cs="Arial"/>
          <w:color w:val="000000"/>
          <w:sz w:val="20"/>
          <w:szCs w:val="20"/>
          <w:lang w:eastAsia="tr-TR"/>
        </w:rPr>
        <w:br/>
        <w:t>Mahkeme veya özel hakem feshin geçersizliğine karar verdiğinde, işçinin işe başlatılmaması halinde ödenecek tazminat miktarını da belirler. </w:t>
      </w:r>
      <w:r w:rsidRPr="00D16542">
        <w:rPr>
          <w:rFonts w:ascii="Arial" w:eastAsia="Times New Roman" w:hAnsi="Arial" w:cs="Arial"/>
          <w:color w:val="000000"/>
          <w:sz w:val="20"/>
          <w:szCs w:val="20"/>
          <w:lang w:eastAsia="tr-TR"/>
        </w:rPr>
        <w:br/>
      </w:r>
      <w:r w:rsidRPr="00D16542">
        <w:rPr>
          <w:rFonts w:ascii="Arial" w:eastAsia="Times New Roman" w:hAnsi="Arial" w:cs="Arial"/>
          <w:color w:val="000000"/>
          <w:sz w:val="20"/>
          <w:szCs w:val="20"/>
          <w:lang w:eastAsia="tr-TR"/>
        </w:rPr>
        <w:br/>
        <w:t>Kararın kesinleşmesine kadar çalıştırılmadığı süre için işçiye </w:t>
      </w:r>
      <w:r w:rsidRPr="00D16542">
        <w:rPr>
          <w:rFonts w:ascii="Arial" w:eastAsia="Times New Roman" w:hAnsi="Arial" w:cs="Arial"/>
          <w:color w:val="000000"/>
          <w:sz w:val="20"/>
          <w:szCs w:val="20"/>
          <w:u w:val="single"/>
          <w:lang w:eastAsia="tr-TR"/>
        </w:rPr>
        <w:t>en çok dört aya kadar doğmuş bulunan </w:t>
      </w:r>
      <w:r w:rsidRPr="00D16542">
        <w:rPr>
          <w:rFonts w:ascii="Arial" w:eastAsia="Times New Roman" w:hAnsi="Arial" w:cs="Arial"/>
          <w:b/>
          <w:bCs/>
          <w:color w:val="000000"/>
          <w:sz w:val="20"/>
          <w:szCs w:val="20"/>
          <w:u w:val="single"/>
          <w:lang w:eastAsia="tr-TR"/>
        </w:rPr>
        <w:t>ücret ve diğer hakları</w:t>
      </w:r>
      <w:r w:rsidRPr="00D16542">
        <w:rPr>
          <w:rFonts w:ascii="Arial" w:eastAsia="Times New Roman" w:hAnsi="Arial" w:cs="Arial"/>
          <w:color w:val="000000"/>
          <w:sz w:val="20"/>
          <w:szCs w:val="20"/>
          <w:lang w:eastAsia="tr-TR"/>
        </w:rPr>
        <w:t> ödenir. </w:t>
      </w:r>
      <w:r w:rsidRPr="00D16542">
        <w:rPr>
          <w:rFonts w:ascii="Arial" w:eastAsia="Times New Roman" w:hAnsi="Arial" w:cs="Arial"/>
          <w:color w:val="000000"/>
          <w:sz w:val="20"/>
          <w:szCs w:val="20"/>
          <w:lang w:eastAsia="tr-TR"/>
        </w:rPr>
        <w:br/>
      </w:r>
      <w:r w:rsidRPr="00D16542">
        <w:rPr>
          <w:rFonts w:ascii="Arial" w:eastAsia="Times New Roman" w:hAnsi="Arial" w:cs="Arial"/>
          <w:color w:val="000000"/>
          <w:sz w:val="20"/>
          <w:szCs w:val="20"/>
          <w:lang w:eastAsia="tr-TR"/>
        </w:rPr>
        <w:br/>
        <w:t>İşçi kesinleşen mahkeme veya özel hakem kararının tebliğinden itibaren </w:t>
      </w:r>
      <w:r w:rsidRPr="00D16542">
        <w:rPr>
          <w:rFonts w:ascii="Arial" w:eastAsia="Times New Roman" w:hAnsi="Arial" w:cs="Arial"/>
          <w:b/>
          <w:bCs/>
          <w:color w:val="000000"/>
          <w:sz w:val="20"/>
          <w:szCs w:val="20"/>
          <w:u w:val="single"/>
          <w:lang w:eastAsia="tr-TR"/>
        </w:rPr>
        <w:t>on işgünü</w:t>
      </w:r>
      <w:r w:rsidRPr="00D16542">
        <w:rPr>
          <w:rFonts w:ascii="Arial" w:eastAsia="Times New Roman" w:hAnsi="Arial" w:cs="Arial"/>
          <w:color w:val="000000"/>
          <w:sz w:val="20"/>
          <w:szCs w:val="20"/>
          <w:lang w:eastAsia="tr-TR"/>
        </w:rPr>
        <w:t> içinde işe başlamak için işverene başvuruda bulunmak zorundadır. İşçi bu süre içinde başvuruda bulunmaz ise, işverence yapılmış olan fesih geçerli bir fesih sayılır ve işveren sadece bunun hukuki sonuçları ile sorumlu olur. </w:t>
      </w:r>
      <w:r w:rsidRPr="00D16542">
        <w:rPr>
          <w:rFonts w:ascii="Arial" w:eastAsia="Times New Roman" w:hAnsi="Arial" w:cs="Arial"/>
          <w:color w:val="000000"/>
          <w:sz w:val="20"/>
          <w:szCs w:val="20"/>
          <w:lang w:eastAsia="tr-TR"/>
        </w:rPr>
        <w:br/>
      </w:r>
      <w:r w:rsidRPr="00D16542">
        <w:rPr>
          <w:rFonts w:ascii="Arial" w:eastAsia="Times New Roman" w:hAnsi="Arial" w:cs="Arial"/>
          <w:color w:val="000000"/>
          <w:sz w:val="20"/>
          <w:szCs w:val="20"/>
          <w:lang w:eastAsia="tr-TR"/>
        </w:rPr>
        <w:br/>
        <w:t xml:space="preserve">4857 sayılı iş kanunun 18, 19, 20 ve </w:t>
      </w:r>
      <w:proofErr w:type="gramStart"/>
      <w:r w:rsidRPr="00D16542">
        <w:rPr>
          <w:rFonts w:ascii="Arial" w:eastAsia="Times New Roman" w:hAnsi="Arial" w:cs="Arial"/>
          <w:color w:val="000000"/>
          <w:sz w:val="20"/>
          <w:szCs w:val="20"/>
          <w:lang w:eastAsia="tr-TR"/>
        </w:rPr>
        <w:t>21 .maddelerinin</w:t>
      </w:r>
      <w:proofErr w:type="gramEnd"/>
      <w:r w:rsidRPr="00D16542">
        <w:rPr>
          <w:rFonts w:ascii="Arial" w:eastAsia="Times New Roman" w:hAnsi="Arial" w:cs="Arial"/>
          <w:color w:val="000000"/>
          <w:sz w:val="20"/>
          <w:szCs w:val="20"/>
          <w:lang w:eastAsia="tr-TR"/>
        </w:rPr>
        <w:t xml:space="preserve"> içeriklerine baktıktan sonra uygulamada verilen mahkeme kararı sonucu üzerinden işverenlerin yükümlülüklerini ve meslek mensuplarının burada takip etmeleri gereken yolu aşağıda izah etmeye çalışalım.</w:t>
      </w:r>
      <w:r w:rsidRPr="00D16542">
        <w:rPr>
          <w:rFonts w:ascii="Arial" w:eastAsia="Times New Roman" w:hAnsi="Arial" w:cs="Arial"/>
          <w:color w:val="000000"/>
          <w:sz w:val="20"/>
          <w:szCs w:val="20"/>
          <w:lang w:eastAsia="tr-TR"/>
        </w:rPr>
        <w:br/>
      </w:r>
      <w:r w:rsidRPr="00D16542">
        <w:rPr>
          <w:rFonts w:ascii="Arial" w:eastAsia="Times New Roman" w:hAnsi="Arial" w:cs="Arial"/>
          <w:color w:val="000000"/>
          <w:sz w:val="20"/>
          <w:szCs w:val="20"/>
          <w:lang w:eastAsia="tr-TR"/>
        </w:rPr>
        <w:br/>
      </w:r>
      <w:r w:rsidRPr="00D16542">
        <w:rPr>
          <w:rFonts w:ascii="Arial" w:eastAsia="Times New Roman" w:hAnsi="Arial" w:cs="Arial"/>
          <w:b/>
          <w:bCs/>
          <w:color w:val="000000"/>
          <w:sz w:val="20"/>
          <w:szCs w:val="20"/>
          <w:lang w:eastAsia="tr-TR"/>
        </w:rPr>
        <w:t>ÖRNEK MAHKEME KARARI</w:t>
      </w:r>
      <w:r w:rsidRPr="00D16542">
        <w:rPr>
          <w:rFonts w:ascii="Arial" w:eastAsia="Times New Roman" w:hAnsi="Arial" w:cs="Arial"/>
          <w:b/>
          <w:bCs/>
          <w:color w:val="000000"/>
          <w:sz w:val="20"/>
          <w:szCs w:val="20"/>
          <w:lang w:eastAsia="tr-TR"/>
        </w:rPr>
        <w:br/>
      </w:r>
      <w:r w:rsidRPr="00D16542">
        <w:rPr>
          <w:rFonts w:ascii="Arial" w:eastAsia="Times New Roman" w:hAnsi="Arial" w:cs="Arial"/>
          <w:b/>
          <w:bCs/>
          <w:color w:val="000000"/>
          <w:sz w:val="20"/>
          <w:szCs w:val="20"/>
          <w:lang w:eastAsia="tr-TR"/>
        </w:rPr>
        <w:br/>
      </w:r>
      <w:proofErr w:type="gramStart"/>
      <w:r w:rsidRPr="00D16542">
        <w:rPr>
          <w:rFonts w:ascii="Arial" w:eastAsia="Times New Roman" w:hAnsi="Arial" w:cs="Arial"/>
          <w:color w:val="000000"/>
          <w:sz w:val="20"/>
          <w:szCs w:val="20"/>
          <w:lang w:eastAsia="tr-TR"/>
        </w:rPr>
        <w:t>Hüküm : yukarıda</w:t>
      </w:r>
      <w:proofErr w:type="gramEnd"/>
      <w:r w:rsidRPr="00D16542">
        <w:rPr>
          <w:rFonts w:ascii="Arial" w:eastAsia="Times New Roman" w:hAnsi="Arial" w:cs="Arial"/>
          <w:color w:val="000000"/>
          <w:sz w:val="20"/>
          <w:szCs w:val="20"/>
          <w:lang w:eastAsia="tr-TR"/>
        </w:rPr>
        <w:t xml:space="preserve"> açıklanan gerekçe ile;</w:t>
      </w:r>
      <w:r w:rsidRPr="00D16542">
        <w:rPr>
          <w:rFonts w:ascii="Arial" w:eastAsia="Times New Roman" w:hAnsi="Arial" w:cs="Arial"/>
          <w:color w:val="000000"/>
          <w:sz w:val="20"/>
          <w:szCs w:val="20"/>
          <w:lang w:eastAsia="tr-TR"/>
        </w:rPr>
        <w:br/>
      </w:r>
      <w:r w:rsidRPr="00D16542">
        <w:rPr>
          <w:rFonts w:ascii="Arial" w:eastAsia="Times New Roman" w:hAnsi="Arial" w:cs="Arial"/>
          <w:color w:val="000000"/>
          <w:sz w:val="20"/>
          <w:szCs w:val="20"/>
          <w:lang w:eastAsia="tr-TR"/>
        </w:rPr>
        <w:br/>
        <w:t>1-    Feshin geçersizliğine ve davacının işe iadesine,</w:t>
      </w:r>
      <w:r w:rsidRPr="00D16542">
        <w:rPr>
          <w:rFonts w:ascii="Arial" w:eastAsia="Times New Roman" w:hAnsi="Arial" w:cs="Arial"/>
          <w:color w:val="000000"/>
          <w:sz w:val="20"/>
          <w:szCs w:val="20"/>
          <w:lang w:eastAsia="tr-TR"/>
        </w:rPr>
        <w:br/>
        <w:t xml:space="preserve">2-    Davacının yasal sürede başvurusuna rağmen davalı işverence süresi içinde işe başlatılmaması halinde gereken tazminat miktarının davacının kıdemi, fesih nedeni, dikkate alınarak </w:t>
      </w:r>
      <w:proofErr w:type="spellStart"/>
      <w:r w:rsidRPr="00D16542">
        <w:rPr>
          <w:rFonts w:ascii="Arial" w:eastAsia="Times New Roman" w:hAnsi="Arial" w:cs="Arial"/>
          <w:color w:val="000000"/>
          <w:sz w:val="20"/>
          <w:szCs w:val="20"/>
          <w:lang w:eastAsia="tr-TR"/>
        </w:rPr>
        <w:t>takdiren</w:t>
      </w:r>
      <w:proofErr w:type="spellEnd"/>
      <w:r w:rsidRPr="00D16542">
        <w:rPr>
          <w:rFonts w:ascii="Arial" w:eastAsia="Times New Roman" w:hAnsi="Arial" w:cs="Arial"/>
          <w:color w:val="000000"/>
          <w:sz w:val="20"/>
          <w:szCs w:val="20"/>
          <w:lang w:eastAsia="tr-TR"/>
        </w:rPr>
        <w:t xml:space="preserve"> davacının 4 aylık brüt ücret tutarında belirlenmesine,</w:t>
      </w:r>
      <w:r w:rsidRPr="00D16542">
        <w:rPr>
          <w:rFonts w:ascii="Arial" w:eastAsia="Times New Roman" w:hAnsi="Arial" w:cs="Arial"/>
          <w:color w:val="000000"/>
          <w:sz w:val="20"/>
          <w:szCs w:val="20"/>
          <w:lang w:eastAsia="tr-TR"/>
        </w:rPr>
        <w:br/>
        <w:t>3-    Davacı işçinin işe iadesi için işverene süresi içinde müracaatı halinde hak kazanılacak olan ve kararın kesinleşmesine kadar en çok 4 aya kadar ücret ve diğer haklarının davalıdan tahsilinin gerektiğine karar verilmiştir.</w:t>
      </w:r>
    </w:p>
    <w:p w:rsidR="00D16542" w:rsidRPr="00D16542" w:rsidRDefault="00D16542" w:rsidP="00D16542">
      <w:pPr>
        <w:shd w:val="clear" w:color="auto" w:fill="FFFFFF"/>
        <w:spacing w:after="180" w:line="345" w:lineRule="atLeast"/>
        <w:jc w:val="both"/>
        <w:rPr>
          <w:rFonts w:ascii="Arial" w:eastAsia="Times New Roman" w:hAnsi="Arial" w:cs="Arial"/>
          <w:color w:val="000000"/>
          <w:sz w:val="18"/>
          <w:szCs w:val="18"/>
          <w:lang w:eastAsia="tr-TR"/>
        </w:rPr>
      </w:pPr>
      <w:r w:rsidRPr="00D16542">
        <w:rPr>
          <w:rFonts w:ascii="Arial" w:eastAsia="Times New Roman" w:hAnsi="Arial" w:cs="Arial"/>
          <w:color w:val="000000"/>
          <w:sz w:val="20"/>
          <w:szCs w:val="20"/>
          <w:lang w:eastAsia="tr-TR"/>
        </w:rPr>
        <w:lastRenderedPageBreak/>
        <w:t xml:space="preserve">Görüldüğü gibi </w:t>
      </w:r>
      <w:proofErr w:type="gramStart"/>
      <w:r w:rsidRPr="00D16542">
        <w:rPr>
          <w:rFonts w:ascii="Arial" w:eastAsia="Times New Roman" w:hAnsi="Arial" w:cs="Arial"/>
          <w:color w:val="000000"/>
          <w:sz w:val="20"/>
          <w:szCs w:val="20"/>
          <w:lang w:eastAsia="tr-TR"/>
        </w:rPr>
        <w:t>hakim</w:t>
      </w:r>
      <w:proofErr w:type="gramEnd"/>
      <w:r w:rsidRPr="00D16542">
        <w:rPr>
          <w:rFonts w:ascii="Arial" w:eastAsia="Times New Roman" w:hAnsi="Arial" w:cs="Arial"/>
          <w:color w:val="000000"/>
          <w:sz w:val="20"/>
          <w:szCs w:val="20"/>
          <w:lang w:eastAsia="tr-TR"/>
        </w:rPr>
        <w:t>, tazminat miktarında en alt seviye olan 4 aylık brüt ücret tutarında tazminat ödenmesine ve kararın kesinleşmesine kadar en çok 4 aya kadar ücret ödenmesinde ise en üst seviyeyi kullanmıştır.</w:t>
      </w:r>
      <w:r w:rsidRPr="00D16542">
        <w:rPr>
          <w:rFonts w:ascii="Arial" w:eastAsia="Times New Roman" w:hAnsi="Arial" w:cs="Arial"/>
          <w:color w:val="000000"/>
          <w:sz w:val="20"/>
          <w:szCs w:val="20"/>
          <w:lang w:eastAsia="tr-TR"/>
        </w:rPr>
        <w:br/>
      </w:r>
      <w:r w:rsidRPr="00D16542">
        <w:rPr>
          <w:rFonts w:ascii="Arial" w:eastAsia="Times New Roman" w:hAnsi="Arial" w:cs="Arial"/>
          <w:color w:val="000000"/>
          <w:sz w:val="20"/>
          <w:szCs w:val="20"/>
          <w:lang w:eastAsia="tr-TR"/>
        </w:rPr>
        <w:br/>
        <w:t>Davayı kaybeden işverenin personeli </w:t>
      </w:r>
      <w:r w:rsidRPr="00D16542">
        <w:rPr>
          <w:rFonts w:ascii="Arial" w:eastAsia="Times New Roman" w:hAnsi="Arial" w:cs="Arial"/>
          <w:i/>
          <w:iCs/>
          <w:color w:val="000000"/>
          <w:sz w:val="20"/>
          <w:szCs w:val="20"/>
          <w:lang w:eastAsia="tr-TR"/>
        </w:rPr>
        <w:t>işe başlatmaması</w:t>
      </w:r>
      <w:r w:rsidRPr="00D16542">
        <w:rPr>
          <w:rFonts w:ascii="Arial" w:eastAsia="Times New Roman" w:hAnsi="Arial" w:cs="Arial"/>
          <w:color w:val="000000"/>
          <w:sz w:val="20"/>
          <w:szCs w:val="20"/>
          <w:lang w:eastAsia="tr-TR"/>
        </w:rPr>
        <w:t> halinde uygulama aşağıdaki şekilde işleyecektir.</w:t>
      </w:r>
    </w:p>
    <w:p w:rsidR="00D16542" w:rsidRPr="00D16542" w:rsidRDefault="00D16542" w:rsidP="00D16542">
      <w:pPr>
        <w:shd w:val="clear" w:color="auto" w:fill="FFFFFF"/>
        <w:spacing w:after="180" w:line="345" w:lineRule="atLeast"/>
        <w:jc w:val="both"/>
        <w:rPr>
          <w:rFonts w:ascii="Arial" w:eastAsia="Times New Roman" w:hAnsi="Arial" w:cs="Arial"/>
          <w:color w:val="000000"/>
          <w:sz w:val="18"/>
          <w:szCs w:val="18"/>
          <w:lang w:eastAsia="tr-TR"/>
        </w:rPr>
      </w:pPr>
      <w:r w:rsidRPr="00D16542">
        <w:rPr>
          <w:rFonts w:ascii="Arial" w:eastAsia="Times New Roman" w:hAnsi="Arial" w:cs="Arial"/>
          <w:color w:val="000000"/>
          <w:sz w:val="20"/>
          <w:szCs w:val="20"/>
          <w:lang w:eastAsia="tr-TR"/>
        </w:rPr>
        <w:t>Örneğimizde İşe iade davasını kazanan personelin Brüt Ücret Toplamının 2.000.-TL olduğunu ve 08.01.2015 tarihinde kıdem ve ihbarının ödenerek işten çıkışının verildiğini kabul edelim.</w:t>
      </w:r>
    </w:p>
    <w:p w:rsidR="00D16542" w:rsidRPr="00D16542" w:rsidRDefault="00D16542" w:rsidP="00D16542">
      <w:pPr>
        <w:shd w:val="clear" w:color="auto" w:fill="FFFFFF"/>
        <w:spacing w:after="180" w:line="345" w:lineRule="atLeast"/>
        <w:jc w:val="both"/>
        <w:rPr>
          <w:rFonts w:ascii="Arial" w:eastAsia="Times New Roman" w:hAnsi="Arial" w:cs="Arial"/>
          <w:color w:val="000000"/>
          <w:sz w:val="18"/>
          <w:szCs w:val="18"/>
          <w:lang w:eastAsia="tr-TR"/>
        </w:rPr>
      </w:pPr>
      <w:r w:rsidRPr="00D16542">
        <w:rPr>
          <w:rFonts w:ascii="Arial" w:eastAsia="Times New Roman" w:hAnsi="Arial" w:cs="Arial"/>
          <w:color w:val="000000"/>
          <w:sz w:val="20"/>
          <w:szCs w:val="20"/>
          <w:lang w:eastAsia="tr-TR"/>
        </w:rPr>
        <w:t xml:space="preserve">Mahkemenin 4857 Sayılı İ.K. 21.madde gereğince 4 aylık brüt ücret tutarında tazminata hükmettiği yukarıda belirtilmiştir. İşe başlatılmadığı için ödenmesine karar verilen bu tazminat, nitelik itibariye ücret sayılmadığından söz konusu bu tazminat </w:t>
      </w:r>
      <w:proofErr w:type="spellStart"/>
      <w:r w:rsidRPr="00D16542">
        <w:rPr>
          <w:rFonts w:ascii="Arial" w:eastAsia="Times New Roman" w:hAnsi="Arial" w:cs="Arial"/>
          <w:color w:val="000000"/>
          <w:sz w:val="20"/>
          <w:szCs w:val="20"/>
          <w:lang w:eastAsia="tr-TR"/>
        </w:rPr>
        <w:t>Sgk</w:t>
      </w:r>
      <w:proofErr w:type="spellEnd"/>
      <w:r w:rsidRPr="00D16542">
        <w:rPr>
          <w:rFonts w:ascii="Arial" w:eastAsia="Times New Roman" w:hAnsi="Arial" w:cs="Arial"/>
          <w:color w:val="000000"/>
          <w:sz w:val="20"/>
          <w:szCs w:val="20"/>
          <w:lang w:eastAsia="tr-TR"/>
        </w:rPr>
        <w:t xml:space="preserve"> primine ve Gelir Vergisi kesintisine konu edilmez. ( </w:t>
      </w:r>
      <w:proofErr w:type="gramStart"/>
      <w:r w:rsidRPr="00D16542">
        <w:rPr>
          <w:rFonts w:ascii="Arial" w:eastAsia="Times New Roman" w:hAnsi="Arial" w:cs="Arial"/>
          <w:color w:val="000000"/>
          <w:sz w:val="20"/>
          <w:szCs w:val="20"/>
          <w:lang w:eastAsia="tr-TR"/>
        </w:rPr>
        <w:t>G.V.K</w:t>
      </w:r>
      <w:proofErr w:type="gramEnd"/>
      <w:r w:rsidRPr="00D16542">
        <w:rPr>
          <w:rFonts w:ascii="Arial" w:eastAsia="Times New Roman" w:hAnsi="Arial" w:cs="Arial"/>
          <w:color w:val="000000"/>
          <w:sz w:val="20"/>
          <w:szCs w:val="20"/>
          <w:lang w:eastAsia="tr-TR"/>
        </w:rPr>
        <w:t>. 25/1 ) Ancak Brüt Tutar Üzerinden sadece Damga Vergisi kesintisi söz konusu olur.</w:t>
      </w:r>
    </w:p>
    <w:p w:rsidR="00D16542" w:rsidRPr="00D16542" w:rsidRDefault="00D16542" w:rsidP="00D16542">
      <w:pPr>
        <w:shd w:val="clear" w:color="auto" w:fill="FFFFFF"/>
        <w:spacing w:after="180" w:line="345" w:lineRule="atLeast"/>
        <w:jc w:val="both"/>
        <w:rPr>
          <w:rFonts w:ascii="Arial" w:eastAsia="Times New Roman" w:hAnsi="Arial" w:cs="Arial"/>
          <w:color w:val="000000"/>
          <w:sz w:val="18"/>
          <w:szCs w:val="18"/>
          <w:lang w:eastAsia="tr-TR"/>
        </w:rPr>
      </w:pPr>
      <w:r w:rsidRPr="00D16542">
        <w:rPr>
          <w:rFonts w:ascii="Arial" w:eastAsia="Times New Roman" w:hAnsi="Arial" w:cs="Arial"/>
          <w:color w:val="000000"/>
          <w:sz w:val="20"/>
          <w:szCs w:val="20"/>
          <w:lang w:eastAsia="tr-TR"/>
        </w:rPr>
        <w:t>Damga Vergisine Konu Matrah    = 8.000.-TL ‘</w:t>
      </w:r>
      <w:proofErr w:type="spellStart"/>
      <w:r w:rsidRPr="00D16542">
        <w:rPr>
          <w:rFonts w:ascii="Arial" w:eastAsia="Times New Roman" w:hAnsi="Arial" w:cs="Arial"/>
          <w:color w:val="000000"/>
          <w:sz w:val="20"/>
          <w:szCs w:val="20"/>
          <w:lang w:eastAsia="tr-TR"/>
        </w:rPr>
        <w:t>dir</w:t>
      </w:r>
      <w:proofErr w:type="spellEnd"/>
      <w:r w:rsidRPr="00D16542">
        <w:rPr>
          <w:rFonts w:ascii="Arial" w:eastAsia="Times New Roman" w:hAnsi="Arial" w:cs="Arial"/>
          <w:color w:val="000000"/>
          <w:sz w:val="20"/>
          <w:szCs w:val="20"/>
          <w:lang w:eastAsia="tr-TR"/>
        </w:rPr>
        <w:t>. ( 2.000.-TL Brüt Ücret * 4 Ay )</w:t>
      </w:r>
    </w:p>
    <w:p w:rsidR="00D16542" w:rsidRPr="00D16542" w:rsidRDefault="00D16542" w:rsidP="00D16542">
      <w:pPr>
        <w:shd w:val="clear" w:color="auto" w:fill="FFFFFF"/>
        <w:spacing w:after="180" w:line="345" w:lineRule="atLeast"/>
        <w:jc w:val="both"/>
        <w:rPr>
          <w:rFonts w:ascii="Arial" w:eastAsia="Times New Roman" w:hAnsi="Arial" w:cs="Arial"/>
          <w:color w:val="000000"/>
          <w:sz w:val="18"/>
          <w:szCs w:val="18"/>
          <w:lang w:eastAsia="tr-TR"/>
        </w:rPr>
      </w:pPr>
      <w:r w:rsidRPr="00D16542">
        <w:rPr>
          <w:rFonts w:ascii="Arial" w:eastAsia="Times New Roman" w:hAnsi="Arial" w:cs="Arial"/>
          <w:color w:val="000000"/>
          <w:sz w:val="20"/>
          <w:szCs w:val="20"/>
          <w:lang w:eastAsia="tr-TR"/>
        </w:rPr>
        <w:t xml:space="preserve">Ödenecek Damga Vergisi                          = 60,72.-TL </w:t>
      </w:r>
      <w:proofErr w:type="spellStart"/>
      <w:r w:rsidRPr="00D16542">
        <w:rPr>
          <w:rFonts w:ascii="Arial" w:eastAsia="Times New Roman" w:hAnsi="Arial" w:cs="Arial"/>
          <w:color w:val="000000"/>
          <w:sz w:val="20"/>
          <w:szCs w:val="20"/>
          <w:lang w:eastAsia="tr-TR"/>
        </w:rPr>
        <w:t>dir</w:t>
      </w:r>
      <w:proofErr w:type="spellEnd"/>
      <w:r w:rsidRPr="00D16542">
        <w:rPr>
          <w:rFonts w:ascii="Arial" w:eastAsia="Times New Roman" w:hAnsi="Arial" w:cs="Arial"/>
          <w:color w:val="000000"/>
          <w:sz w:val="20"/>
          <w:szCs w:val="20"/>
          <w:lang w:eastAsia="tr-TR"/>
        </w:rPr>
        <w:t xml:space="preserve"> ( 8.000.-TL * Binde 7,59 )</w:t>
      </w:r>
    </w:p>
    <w:p w:rsidR="00D16542" w:rsidRPr="00D16542" w:rsidRDefault="00D16542" w:rsidP="00D16542">
      <w:pPr>
        <w:shd w:val="clear" w:color="auto" w:fill="FFFFFF"/>
        <w:spacing w:after="180" w:line="345" w:lineRule="atLeast"/>
        <w:jc w:val="both"/>
        <w:rPr>
          <w:rFonts w:ascii="Arial" w:eastAsia="Times New Roman" w:hAnsi="Arial" w:cs="Arial"/>
          <w:color w:val="000000"/>
          <w:sz w:val="18"/>
          <w:szCs w:val="18"/>
          <w:lang w:eastAsia="tr-TR"/>
        </w:rPr>
      </w:pPr>
      <w:r w:rsidRPr="00D16542">
        <w:rPr>
          <w:rFonts w:ascii="Arial" w:eastAsia="Times New Roman" w:hAnsi="Arial" w:cs="Arial"/>
          <w:color w:val="000000"/>
          <w:sz w:val="20"/>
          <w:szCs w:val="20"/>
          <w:lang w:eastAsia="tr-TR"/>
        </w:rPr>
        <w:t>Personele Ödenecek Net Tazminat =7.939,28.-TL’dir.</w:t>
      </w:r>
    </w:p>
    <w:p w:rsidR="00D16542" w:rsidRPr="00D16542" w:rsidRDefault="00D16542" w:rsidP="00D16542">
      <w:pPr>
        <w:shd w:val="clear" w:color="auto" w:fill="FFFFFF"/>
        <w:spacing w:after="180" w:line="345" w:lineRule="atLeast"/>
        <w:jc w:val="both"/>
        <w:rPr>
          <w:rFonts w:ascii="Arial" w:eastAsia="Times New Roman" w:hAnsi="Arial" w:cs="Arial"/>
          <w:color w:val="000000"/>
          <w:sz w:val="18"/>
          <w:szCs w:val="18"/>
          <w:lang w:eastAsia="tr-TR"/>
        </w:rPr>
      </w:pPr>
      <w:r w:rsidRPr="00D16542">
        <w:rPr>
          <w:rFonts w:ascii="Arial" w:eastAsia="Times New Roman" w:hAnsi="Arial" w:cs="Arial"/>
          <w:color w:val="000000"/>
          <w:sz w:val="20"/>
          <w:szCs w:val="20"/>
          <w:lang w:eastAsia="tr-TR"/>
        </w:rPr>
        <w:t xml:space="preserve">Ödenecek Tazminat talimatına ise “2015 / </w:t>
      </w:r>
      <w:proofErr w:type="gramStart"/>
      <w:r w:rsidRPr="00D16542">
        <w:rPr>
          <w:rFonts w:ascii="Arial" w:eastAsia="Times New Roman" w:hAnsi="Arial" w:cs="Arial"/>
          <w:color w:val="000000"/>
          <w:sz w:val="20"/>
          <w:szCs w:val="20"/>
          <w:lang w:eastAsia="tr-TR"/>
        </w:rPr>
        <w:t>…..</w:t>
      </w:r>
      <w:proofErr w:type="gramEnd"/>
      <w:r w:rsidRPr="00D16542">
        <w:rPr>
          <w:rFonts w:ascii="Arial" w:eastAsia="Times New Roman" w:hAnsi="Arial" w:cs="Arial"/>
          <w:color w:val="000000"/>
          <w:sz w:val="20"/>
          <w:szCs w:val="20"/>
          <w:lang w:eastAsia="tr-TR"/>
        </w:rPr>
        <w:t xml:space="preserve"> </w:t>
      </w:r>
      <w:proofErr w:type="spellStart"/>
      <w:r w:rsidRPr="00D16542">
        <w:rPr>
          <w:rFonts w:ascii="Arial" w:eastAsia="Times New Roman" w:hAnsi="Arial" w:cs="Arial"/>
          <w:color w:val="000000"/>
          <w:sz w:val="20"/>
          <w:szCs w:val="20"/>
          <w:lang w:eastAsia="tr-TR"/>
        </w:rPr>
        <w:t>S.Kararı</w:t>
      </w:r>
      <w:proofErr w:type="spellEnd"/>
      <w:r w:rsidRPr="00D16542">
        <w:rPr>
          <w:rFonts w:ascii="Arial" w:eastAsia="Times New Roman" w:hAnsi="Arial" w:cs="Arial"/>
          <w:color w:val="000000"/>
          <w:sz w:val="20"/>
          <w:szCs w:val="20"/>
          <w:lang w:eastAsia="tr-TR"/>
        </w:rPr>
        <w:t xml:space="preserve"> gereğince işe başlatmama nedeni ile tazminat ödemesidir” notu düşülmesinde fayda vardır.</w:t>
      </w:r>
    </w:p>
    <w:p w:rsidR="00D16542" w:rsidRPr="00D16542" w:rsidRDefault="00D16542" w:rsidP="00D16542">
      <w:pPr>
        <w:shd w:val="clear" w:color="auto" w:fill="FFFFFF"/>
        <w:spacing w:after="180" w:line="345" w:lineRule="atLeast"/>
        <w:jc w:val="both"/>
        <w:rPr>
          <w:rFonts w:ascii="Arial" w:eastAsia="Times New Roman" w:hAnsi="Arial" w:cs="Arial"/>
          <w:color w:val="000000"/>
          <w:sz w:val="18"/>
          <w:szCs w:val="18"/>
          <w:lang w:eastAsia="tr-TR"/>
        </w:rPr>
      </w:pPr>
      <w:r w:rsidRPr="00D16542">
        <w:rPr>
          <w:rFonts w:ascii="Arial" w:eastAsia="Times New Roman" w:hAnsi="Arial" w:cs="Arial"/>
          <w:color w:val="000000"/>
          <w:sz w:val="20"/>
          <w:szCs w:val="20"/>
          <w:lang w:eastAsia="tr-TR"/>
        </w:rPr>
        <w:t>Tazminat ödeme yolu seçilerek işe başlatılmayan işçinin boşta geçen sürelerine yönelik 4 aylık Brüt ücreti tutarından ise SGK primi ve Vergiler düşüldükten sonra kalan tutar personele ödenmelidir.</w:t>
      </w:r>
      <w:r w:rsidRPr="00D16542">
        <w:rPr>
          <w:rFonts w:ascii="Arial" w:eastAsia="Times New Roman" w:hAnsi="Arial" w:cs="Arial"/>
          <w:color w:val="000000"/>
          <w:sz w:val="20"/>
          <w:szCs w:val="20"/>
          <w:lang w:eastAsia="tr-TR"/>
        </w:rPr>
        <w:br/>
      </w:r>
      <w:r w:rsidRPr="00D16542">
        <w:rPr>
          <w:rFonts w:ascii="Arial" w:eastAsia="Times New Roman" w:hAnsi="Arial" w:cs="Arial"/>
          <w:color w:val="000000"/>
          <w:sz w:val="20"/>
          <w:szCs w:val="20"/>
          <w:lang w:eastAsia="tr-TR"/>
        </w:rPr>
        <w:br/>
        <w:t>Gerek iş Güvence tazminatı, gerekse boşta geçen sürelere yönelik işverenler tarafından yapılan ödemeler Gelir Vergisi Kanunun 40.maddesinin 3 numaralı bendine göre gider yazılabilir.</w:t>
      </w:r>
    </w:p>
    <w:p w:rsidR="00D16542" w:rsidRPr="00D16542" w:rsidRDefault="00D16542" w:rsidP="00D16542">
      <w:pPr>
        <w:shd w:val="clear" w:color="auto" w:fill="FFFFFF"/>
        <w:spacing w:after="180" w:line="345" w:lineRule="atLeast"/>
        <w:jc w:val="both"/>
        <w:rPr>
          <w:rFonts w:ascii="Arial" w:eastAsia="Times New Roman" w:hAnsi="Arial" w:cs="Arial"/>
          <w:color w:val="000000"/>
          <w:sz w:val="18"/>
          <w:szCs w:val="18"/>
          <w:lang w:eastAsia="tr-TR"/>
        </w:rPr>
      </w:pPr>
      <w:r w:rsidRPr="00D16542">
        <w:rPr>
          <w:rFonts w:ascii="Arial" w:eastAsia="Times New Roman" w:hAnsi="Arial" w:cs="Arial"/>
          <w:b/>
          <w:bCs/>
          <w:color w:val="000000"/>
          <w:sz w:val="20"/>
          <w:szCs w:val="20"/>
          <w:u w:val="single"/>
          <w:lang w:eastAsia="tr-TR"/>
        </w:rPr>
        <w:t>Muhtasar Beyanname ve SGK Bildirgeleri açısından işverenlerin Yükümlülükleri</w:t>
      </w:r>
    </w:p>
    <w:p w:rsidR="00D16542" w:rsidRPr="00D16542" w:rsidRDefault="00D16542" w:rsidP="00D16542">
      <w:pPr>
        <w:shd w:val="clear" w:color="auto" w:fill="FFFFFF"/>
        <w:spacing w:after="180" w:line="345" w:lineRule="atLeast"/>
        <w:jc w:val="both"/>
        <w:rPr>
          <w:rFonts w:ascii="Arial" w:eastAsia="Times New Roman" w:hAnsi="Arial" w:cs="Arial"/>
          <w:color w:val="000000"/>
          <w:sz w:val="18"/>
          <w:szCs w:val="18"/>
          <w:lang w:eastAsia="tr-TR"/>
        </w:rPr>
      </w:pPr>
      <w:r w:rsidRPr="00D16542">
        <w:rPr>
          <w:rFonts w:ascii="Arial" w:eastAsia="Times New Roman" w:hAnsi="Arial" w:cs="Arial"/>
          <w:b/>
          <w:bCs/>
          <w:i/>
          <w:iCs/>
          <w:color w:val="000000"/>
          <w:sz w:val="20"/>
          <w:szCs w:val="20"/>
          <w:lang w:eastAsia="tr-TR"/>
        </w:rPr>
        <w:t>08.01.2015 tarihinde işten çıkarılan işçinin</w:t>
      </w:r>
      <w:r w:rsidRPr="00D16542">
        <w:rPr>
          <w:rFonts w:ascii="Arial" w:eastAsia="Times New Roman" w:hAnsi="Arial" w:cs="Arial"/>
          <w:b/>
          <w:bCs/>
          <w:color w:val="000000"/>
          <w:sz w:val="18"/>
          <w:szCs w:val="18"/>
          <w:lang w:eastAsia="tr-TR"/>
        </w:rPr>
        <w:br/>
      </w:r>
      <w:r w:rsidRPr="00D16542">
        <w:rPr>
          <w:rFonts w:ascii="Arial" w:eastAsia="Times New Roman" w:hAnsi="Arial" w:cs="Arial"/>
          <w:b/>
          <w:bCs/>
          <w:color w:val="000000"/>
          <w:sz w:val="20"/>
          <w:szCs w:val="20"/>
          <w:lang w:eastAsia="tr-TR"/>
        </w:rPr>
        <w:br/>
        <w:t>Ocak 2015</w:t>
      </w:r>
      <w:r w:rsidRPr="00D16542">
        <w:rPr>
          <w:rFonts w:ascii="Arial" w:eastAsia="Times New Roman" w:hAnsi="Arial" w:cs="Arial"/>
          <w:color w:val="000000"/>
          <w:sz w:val="20"/>
          <w:szCs w:val="20"/>
          <w:lang w:eastAsia="tr-TR"/>
        </w:rPr>
        <w:t> döneminde </w:t>
      </w:r>
      <w:r w:rsidRPr="00D16542">
        <w:rPr>
          <w:rFonts w:ascii="Arial" w:eastAsia="Times New Roman" w:hAnsi="Arial" w:cs="Arial"/>
          <w:b/>
          <w:bCs/>
          <w:color w:val="000000"/>
          <w:sz w:val="20"/>
          <w:szCs w:val="20"/>
          <w:lang w:eastAsia="tr-TR"/>
        </w:rPr>
        <w:t>22</w:t>
      </w:r>
      <w:r w:rsidRPr="00D16542">
        <w:rPr>
          <w:rFonts w:ascii="Arial" w:eastAsia="Times New Roman" w:hAnsi="Arial" w:cs="Arial"/>
          <w:color w:val="000000"/>
          <w:sz w:val="20"/>
          <w:szCs w:val="20"/>
          <w:lang w:eastAsia="tr-TR"/>
        </w:rPr>
        <w:t> </w:t>
      </w:r>
      <w:r w:rsidRPr="00D16542">
        <w:rPr>
          <w:rFonts w:ascii="Arial" w:eastAsia="Times New Roman" w:hAnsi="Arial" w:cs="Arial"/>
          <w:b/>
          <w:bCs/>
          <w:color w:val="000000"/>
          <w:sz w:val="20"/>
          <w:szCs w:val="20"/>
          <w:lang w:eastAsia="tr-TR"/>
        </w:rPr>
        <w:t>gün</w:t>
      </w:r>
      <w:r w:rsidRPr="00D16542">
        <w:rPr>
          <w:rFonts w:ascii="Arial" w:eastAsia="Times New Roman" w:hAnsi="Arial" w:cs="Arial"/>
          <w:color w:val="000000"/>
          <w:sz w:val="20"/>
          <w:szCs w:val="20"/>
          <w:lang w:eastAsia="tr-TR"/>
        </w:rPr>
        <w:t>, ( ayın 31 gün sürdüğüne bakmadan 30 günü geçmeyecek şekilde verilmedir.)</w:t>
      </w:r>
    </w:p>
    <w:p w:rsidR="00D16542" w:rsidRPr="00D16542" w:rsidRDefault="00D16542" w:rsidP="00D16542">
      <w:pPr>
        <w:shd w:val="clear" w:color="auto" w:fill="FFFFFF"/>
        <w:spacing w:after="180" w:line="345" w:lineRule="atLeast"/>
        <w:jc w:val="both"/>
        <w:rPr>
          <w:rFonts w:ascii="Arial" w:eastAsia="Times New Roman" w:hAnsi="Arial" w:cs="Arial"/>
          <w:color w:val="000000"/>
          <w:sz w:val="18"/>
          <w:szCs w:val="18"/>
          <w:lang w:eastAsia="tr-TR"/>
        </w:rPr>
      </w:pPr>
      <w:proofErr w:type="gramStart"/>
      <w:r w:rsidRPr="00D16542">
        <w:rPr>
          <w:rFonts w:ascii="Arial" w:eastAsia="Times New Roman" w:hAnsi="Arial" w:cs="Arial"/>
          <w:b/>
          <w:bCs/>
          <w:color w:val="000000"/>
          <w:sz w:val="20"/>
          <w:szCs w:val="20"/>
          <w:lang w:eastAsia="tr-TR"/>
        </w:rPr>
        <w:t>Şubat 2015 </w:t>
      </w:r>
      <w:r w:rsidRPr="00D16542">
        <w:rPr>
          <w:rFonts w:ascii="Arial" w:eastAsia="Times New Roman" w:hAnsi="Arial" w:cs="Arial"/>
          <w:color w:val="000000"/>
          <w:sz w:val="20"/>
          <w:szCs w:val="20"/>
          <w:lang w:eastAsia="tr-TR"/>
        </w:rPr>
        <w:t>döneminde </w:t>
      </w:r>
      <w:r w:rsidRPr="00D16542">
        <w:rPr>
          <w:rFonts w:ascii="Arial" w:eastAsia="Times New Roman" w:hAnsi="Arial" w:cs="Arial"/>
          <w:b/>
          <w:bCs/>
          <w:color w:val="000000"/>
          <w:sz w:val="20"/>
          <w:szCs w:val="20"/>
          <w:lang w:eastAsia="tr-TR"/>
        </w:rPr>
        <w:t>30</w:t>
      </w:r>
      <w:r w:rsidRPr="00D16542">
        <w:rPr>
          <w:rFonts w:ascii="Arial" w:eastAsia="Times New Roman" w:hAnsi="Arial" w:cs="Arial"/>
          <w:color w:val="000000"/>
          <w:sz w:val="20"/>
          <w:szCs w:val="20"/>
          <w:lang w:eastAsia="tr-TR"/>
        </w:rPr>
        <w:t> </w:t>
      </w:r>
      <w:r w:rsidRPr="00D16542">
        <w:rPr>
          <w:rFonts w:ascii="Arial" w:eastAsia="Times New Roman" w:hAnsi="Arial" w:cs="Arial"/>
          <w:b/>
          <w:bCs/>
          <w:color w:val="000000"/>
          <w:sz w:val="20"/>
          <w:szCs w:val="20"/>
          <w:lang w:eastAsia="tr-TR"/>
        </w:rPr>
        <w:t>gün</w:t>
      </w:r>
      <w:r w:rsidRPr="00D16542">
        <w:rPr>
          <w:rFonts w:ascii="Arial" w:eastAsia="Times New Roman" w:hAnsi="Arial" w:cs="Arial"/>
          <w:color w:val="000000"/>
          <w:sz w:val="20"/>
          <w:szCs w:val="20"/>
          <w:lang w:eastAsia="tr-TR"/>
        </w:rPr>
        <w:t>, </w:t>
      </w:r>
      <w:r w:rsidRPr="00D16542">
        <w:rPr>
          <w:rFonts w:ascii="Arial" w:eastAsia="Times New Roman" w:hAnsi="Arial" w:cs="Arial"/>
          <w:b/>
          <w:bCs/>
          <w:color w:val="000000"/>
          <w:sz w:val="20"/>
          <w:szCs w:val="20"/>
          <w:lang w:eastAsia="tr-TR"/>
        </w:rPr>
        <w:t>Mart 2015 </w:t>
      </w:r>
      <w:r w:rsidRPr="00D16542">
        <w:rPr>
          <w:rFonts w:ascii="Arial" w:eastAsia="Times New Roman" w:hAnsi="Arial" w:cs="Arial"/>
          <w:color w:val="000000"/>
          <w:sz w:val="20"/>
          <w:szCs w:val="20"/>
          <w:lang w:eastAsia="tr-TR"/>
        </w:rPr>
        <w:t>Döneminde </w:t>
      </w:r>
      <w:r w:rsidRPr="00D16542">
        <w:rPr>
          <w:rFonts w:ascii="Arial" w:eastAsia="Times New Roman" w:hAnsi="Arial" w:cs="Arial"/>
          <w:b/>
          <w:bCs/>
          <w:color w:val="000000"/>
          <w:sz w:val="20"/>
          <w:szCs w:val="20"/>
          <w:lang w:eastAsia="tr-TR"/>
        </w:rPr>
        <w:t>30 gün</w:t>
      </w:r>
      <w:r w:rsidRPr="00D16542">
        <w:rPr>
          <w:rFonts w:ascii="Arial" w:eastAsia="Times New Roman" w:hAnsi="Arial" w:cs="Arial"/>
          <w:color w:val="000000"/>
          <w:sz w:val="20"/>
          <w:szCs w:val="20"/>
          <w:lang w:eastAsia="tr-TR"/>
        </w:rPr>
        <w:t>, </w:t>
      </w:r>
      <w:r w:rsidRPr="00D16542">
        <w:rPr>
          <w:rFonts w:ascii="Arial" w:eastAsia="Times New Roman" w:hAnsi="Arial" w:cs="Arial"/>
          <w:b/>
          <w:bCs/>
          <w:color w:val="000000"/>
          <w:sz w:val="20"/>
          <w:szCs w:val="20"/>
          <w:lang w:eastAsia="tr-TR"/>
        </w:rPr>
        <w:t>Nisan 2015 </w:t>
      </w:r>
      <w:r w:rsidRPr="00D16542">
        <w:rPr>
          <w:rFonts w:ascii="Arial" w:eastAsia="Times New Roman" w:hAnsi="Arial" w:cs="Arial"/>
          <w:color w:val="000000"/>
          <w:sz w:val="20"/>
          <w:szCs w:val="20"/>
          <w:lang w:eastAsia="tr-TR"/>
        </w:rPr>
        <w:t>Döneminde </w:t>
      </w:r>
      <w:r w:rsidRPr="00D16542">
        <w:rPr>
          <w:rFonts w:ascii="Arial" w:eastAsia="Times New Roman" w:hAnsi="Arial" w:cs="Arial"/>
          <w:b/>
          <w:bCs/>
          <w:color w:val="000000"/>
          <w:sz w:val="20"/>
          <w:szCs w:val="20"/>
          <w:lang w:eastAsia="tr-TR"/>
        </w:rPr>
        <w:t>30</w:t>
      </w:r>
      <w:r w:rsidRPr="00D16542">
        <w:rPr>
          <w:rFonts w:ascii="Arial" w:eastAsia="Times New Roman" w:hAnsi="Arial" w:cs="Arial"/>
          <w:color w:val="000000"/>
          <w:sz w:val="20"/>
          <w:szCs w:val="20"/>
          <w:lang w:eastAsia="tr-TR"/>
        </w:rPr>
        <w:t> </w:t>
      </w:r>
      <w:r w:rsidRPr="00D16542">
        <w:rPr>
          <w:rFonts w:ascii="Arial" w:eastAsia="Times New Roman" w:hAnsi="Arial" w:cs="Arial"/>
          <w:b/>
          <w:bCs/>
          <w:color w:val="000000"/>
          <w:sz w:val="20"/>
          <w:szCs w:val="20"/>
          <w:lang w:eastAsia="tr-TR"/>
        </w:rPr>
        <w:t>gün</w:t>
      </w:r>
      <w:r w:rsidRPr="00D16542">
        <w:rPr>
          <w:rFonts w:ascii="Arial" w:eastAsia="Times New Roman" w:hAnsi="Arial" w:cs="Arial"/>
          <w:color w:val="000000"/>
          <w:sz w:val="20"/>
          <w:szCs w:val="20"/>
          <w:lang w:eastAsia="tr-TR"/>
        </w:rPr>
        <w:t>, </w:t>
      </w:r>
      <w:r w:rsidRPr="00D16542">
        <w:rPr>
          <w:rFonts w:ascii="Arial" w:eastAsia="Times New Roman" w:hAnsi="Arial" w:cs="Arial"/>
          <w:b/>
          <w:bCs/>
          <w:color w:val="000000"/>
          <w:sz w:val="20"/>
          <w:szCs w:val="20"/>
          <w:lang w:eastAsia="tr-TR"/>
        </w:rPr>
        <w:t>Mayıs 2015 </w:t>
      </w:r>
      <w:r w:rsidRPr="00D16542">
        <w:rPr>
          <w:rFonts w:ascii="Arial" w:eastAsia="Times New Roman" w:hAnsi="Arial" w:cs="Arial"/>
          <w:color w:val="000000"/>
          <w:sz w:val="20"/>
          <w:szCs w:val="20"/>
          <w:lang w:eastAsia="tr-TR"/>
        </w:rPr>
        <w:t>döneminde </w:t>
      </w:r>
      <w:r w:rsidRPr="00D16542">
        <w:rPr>
          <w:rFonts w:ascii="Arial" w:eastAsia="Times New Roman" w:hAnsi="Arial" w:cs="Arial"/>
          <w:b/>
          <w:bCs/>
          <w:color w:val="000000"/>
          <w:sz w:val="20"/>
          <w:szCs w:val="20"/>
          <w:lang w:eastAsia="tr-TR"/>
        </w:rPr>
        <w:t>8</w:t>
      </w:r>
      <w:r w:rsidRPr="00D16542">
        <w:rPr>
          <w:rFonts w:ascii="Arial" w:eastAsia="Times New Roman" w:hAnsi="Arial" w:cs="Arial"/>
          <w:color w:val="000000"/>
          <w:sz w:val="20"/>
          <w:szCs w:val="20"/>
          <w:lang w:eastAsia="tr-TR"/>
        </w:rPr>
        <w:t> </w:t>
      </w:r>
      <w:r w:rsidRPr="00D16542">
        <w:rPr>
          <w:rFonts w:ascii="Arial" w:eastAsia="Times New Roman" w:hAnsi="Arial" w:cs="Arial"/>
          <w:b/>
          <w:bCs/>
          <w:color w:val="000000"/>
          <w:sz w:val="20"/>
          <w:szCs w:val="20"/>
          <w:lang w:eastAsia="tr-TR"/>
        </w:rPr>
        <w:t>gün</w:t>
      </w:r>
      <w:r w:rsidRPr="00D16542">
        <w:rPr>
          <w:rFonts w:ascii="Arial" w:eastAsia="Times New Roman" w:hAnsi="Arial" w:cs="Arial"/>
          <w:color w:val="000000"/>
          <w:sz w:val="20"/>
          <w:szCs w:val="20"/>
          <w:lang w:eastAsia="tr-TR"/>
        </w:rPr>
        <w:t xml:space="preserve"> olmak üzere toplamda 120 günlüğü oluşturan 5 aylık ek bildirgenin işe başlamak için işverene yapılan başvuruya ilişkin tebligatın alındığı tarihi takip eden ayın 23’üne kadar bağlı olunan Sosyal Güvenlik merkezine dilekçe ekinde elden </w:t>
      </w:r>
      <w:r w:rsidRPr="00D16542">
        <w:rPr>
          <w:rFonts w:ascii="Arial" w:eastAsia="Times New Roman" w:hAnsi="Arial" w:cs="Arial"/>
          <w:color w:val="000000"/>
          <w:sz w:val="20"/>
          <w:szCs w:val="20"/>
          <w:lang w:eastAsia="tr-TR"/>
        </w:rPr>
        <w:lastRenderedPageBreak/>
        <w:t xml:space="preserve">verilmesi gerekmektedir. </w:t>
      </w:r>
      <w:proofErr w:type="gramEnd"/>
      <w:r w:rsidRPr="00D16542">
        <w:rPr>
          <w:rFonts w:ascii="Arial" w:eastAsia="Times New Roman" w:hAnsi="Arial" w:cs="Arial"/>
          <w:color w:val="000000"/>
          <w:sz w:val="20"/>
          <w:szCs w:val="20"/>
          <w:lang w:eastAsia="tr-TR"/>
        </w:rPr>
        <w:t>Verilecek ek bildirgeye istinaden SGK primi kesilecektir. Vergi dairesine ise Brüt ücret üzerinden Gelir Vergisi ve Damga vergisi hesaplanıp Muhtasar beyanname ile ödenecektir.</w:t>
      </w:r>
    </w:p>
    <w:p w:rsidR="00D16542" w:rsidRPr="00D16542" w:rsidRDefault="00D16542" w:rsidP="00D16542">
      <w:pPr>
        <w:shd w:val="clear" w:color="auto" w:fill="FFFFFF"/>
        <w:spacing w:after="180" w:line="345" w:lineRule="atLeast"/>
        <w:jc w:val="both"/>
        <w:rPr>
          <w:rFonts w:ascii="Arial" w:eastAsia="Times New Roman" w:hAnsi="Arial" w:cs="Arial"/>
          <w:color w:val="000000"/>
          <w:sz w:val="18"/>
          <w:szCs w:val="18"/>
          <w:lang w:eastAsia="tr-TR"/>
        </w:rPr>
      </w:pPr>
      <w:proofErr w:type="gramStart"/>
      <w:r w:rsidRPr="00D16542">
        <w:rPr>
          <w:rFonts w:ascii="Arial" w:eastAsia="Times New Roman" w:hAnsi="Arial" w:cs="Arial"/>
          <w:color w:val="000000"/>
          <w:sz w:val="20"/>
          <w:szCs w:val="20"/>
          <w:lang w:eastAsia="tr-TR"/>
        </w:rPr>
        <w:t>Mahkeme kararının sigortalı personelin işe başlamak için işverene yaptığı başvurusuna ilişkin tebligatın alındığı tarihi takip eden ayın sonuna kadar verilen sigortalı işten ayrılış bildirgesi yasal süresinde verilmiş sayılır ( Sosyal Sigorta İşlemleri Yönetmeliğinde Değişiklik Yapılmasına Dair Yönetmeliğin 5.Maddesi ) Aylık prim ve Hizmet Bildirgeleri ise tebligatın alındığı tarihi takip eden 23 üne kadar bağlı olunan Sosyal Güvenlik merkezine dilekçe ekinde elden verilmelidir.</w:t>
      </w:r>
      <w:proofErr w:type="gramEnd"/>
      <w:r w:rsidRPr="00D16542">
        <w:rPr>
          <w:rFonts w:ascii="Arial" w:eastAsia="Times New Roman" w:hAnsi="Arial" w:cs="Arial"/>
          <w:color w:val="000000"/>
          <w:sz w:val="20"/>
          <w:szCs w:val="20"/>
          <w:lang w:eastAsia="tr-TR"/>
        </w:rPr>
        <w:br/>
      </w:r>
      <w:r w:rsidRPr="00D16542">
        <w:rPr>
          <w:rFonts w:ascii="Arial" w:eastAsia="Times New Roman" w:hAnsi="Arial" w:cs="Arial"/>
          <w:color w:val="000000"/>
          <w:sz w:val="20"/>
          <w:szCs w:val="20"/>
          <w:lang w:eastAsia="tr-TR"/>
        </w:rPr>
        <w:br/>
      </w:r>
      <w:proofErr w:type="gramStart"/>
      <w:r w:rsidRPr="00D16542">
        <w:rPr>
          <w:rFonts w:ascii="Arial" w:eastAsia="Times New Roman" w:hAnsi="Arial" w:cs="Arial"/>
          <w:b/>
          <w:bCs/>
          <w:color w:val="000000"/>
          <w:sz w:val="20"/>
          <w:szCs w:val="20"/>
          <w:lang w:eastAsia="tr-TR"/>
        </w:rPr>
        <w:t>Yasal süresi dışında verilen Ek Bildirgede idari para cezası uygulaması ;</w:t>
      </w:r>
      <w:r w:rsidRPr="00D16542">
        <w:rPr>
          <w:rFonts w:ascii="Arial" w:eastAsia="Times New Roman" w:hAnsi="Arial" w:cs="Arial"/>
          <w:b/>
          <w:bCs/>
          <w:color w:val="000000"/>
          <w:sz w:val="20"/>
          <w:szCs w:val="20"/>
          <w:lang w:eastAsia="tr-TR"/>
        </w:rPr>
        <w:br/>
      </w:r>
      <w:r w:rsidRPr="00D16542">
        <w:rPr>
          <w:rFonts w:ascii="Arial" w:eastAsia="Times New Roman" w:hAnsi="Arial" w:cs="Arial"/>
          <w:b/>
          <w:bCs/>
          <w:color w:val="000000"/>
          <w:sz w:val="20"/>
          <w:szCs w:val="20"/>
          <w:lang w:eastAsia="tr-TR"/>
        </w:rPr>
        <w:br/>
      </w:r>
      <w:r w:rsidRPr="00D16542">
        <w:rPr>
          <w:rFonts w:ascii="Arial" w:eastAsia="Times New Roman" w:hAnsi="Arial" w:cs="Arial"/>
          <w:color w:val="000000"/>
          <w:sz w:val="20"/>
          <w:szCs w:val="20"/>
          <w:lang w:eastAsia="tr-TR"/>
        </w:rPr>
        <w:t>Ek olarak verilen Aylık Prim ve Hizmet Bildirgesinin süresi içerisinde verilmemesi halinde 5510 Sayılı Kanunun 102.maddesinin ( c ) fıkrasının 2 numaralı bendine göre idari para cezası uygulanması gerektiği halde, ( Asgari ücretin 1/8 i) bazı Sosyal Güvenlik Merkezlerinin 5510 Sayılı Kanunun 102.maddesinin ( c ) fıkrasının 4 numaralı bendine göre idari para cezası uyguladıkları görülmektedir.( Asgari ücretin 2 katı ) </w:t>
      </w:r>
      <w:r w:rsidRPr="00D16542">
        <w:rPr>
          <w:rFonts w:ascii="Arial" w:eastAsia="Times New Roman" w:hAnsi="Arial" w:cs="Arial"/>
          <w:color w:val="000000"/>
          <w:sz w:val="20"/>
          <w:szCs w:val="20"/>
          <w:lang w:eastAsia="tr-TR"/>
        </w:rPr>
        <w:br/>
      </w:r>
      <w:r w:rsidRPr="00D16542">
        <w:rPr>
          <w:rFonts w:ascii="Arial" w:eastAsia="Times New Roman" w:hAnsi="Arial" w:cs="Arial"/>
          <w:color w:val="000000"/>
          <w:sz w:val="20"/>
          <w:szCs w:val="20"/>
          <w:lang w:eastAsia="tr-TR"/>
        </w:rPr>
        <w:br/>
        <w:t>Konunun önemine dikkate çekmek amacı ile her iki uygulamada işverenlere düzenlenecek idari para cezasını tabloda gösterelim.</w:t>
      </w:r>
      <w:proofErr w:type="gramEnd"/>
    </w:p>
    <w:tbl>
      <w:tblPr>
        <w:tblW w:w="9430" w:type="dxa"/>
        <w:tblInd w:w="55" w:type="dxa"/>
        <w:shd w:val="clear" w:color="auto" w:fill="FFFFFF"/>
        <w:tblCellMar>
          <w:left w:w="0" w:type="dxa"/>
          <w:right w:w="0" w:type="dxa"/>
        </w:tblCellMar>
        <w:tblLook w:val="04A0" w:firstRow="1" w:lastRow="0" w:firstColumn="1" w:lastColumn="0" w:noHBand="0" w:noVBand="1"/>
      </w:tblPr>
      <w:tblGrid>
        <w:gridCol w:w="818"/>
        <w:gridCol w:w="1608"/>
        <w:gridCol w:w="863"/>
        <w:gridCol w:w="863"/>
        <w:gridCol w:w="770"/>
        <w:gridCol w:w="197"/>
        <w:gridCol w:w="1608"/>
        <w:gridCol w:w="919"/>
        <w:gridCol w:w="916"/>
        <w:gridCol w:w="919"/>
        <w:gridCol w:w="57"/>
      </w:tblGrid>
      <w:tr w:rsidR="00D16542" w:rsidRPr="00D16542" w:rsidTr="00D16542">
        <w:trPr>
          <w:trHeight w:val="255"/>
        </w:trPr>
        <w:tc>
          <w:tcPr>
            <w:tcW w:w="9430" w:type="dxa"/>
            <w:gridSpan w:val="10"/>
            <w:vMerge w:val="restart"/>
            <w:shd w:val="clear" w:color="auto" w:fill="FFFFFF"/>
            <w:tcMar>
              <w:top w:w="0" w:type="dxa"/>
              <w:left w:w="70" w:type="dxa"/>
              <w:bottom w:w="0" w:type="dxa"/>
              <w:right w:w="70" w:type="dxa"/>
            </w:tcMar>
            <w:vAlign w:val="center"/>
            <w:hideMark/>
          </w:tcPr>
          <w:p w:rsidR="00D16542" w:rsidRPr="00D16542" w:rsidRDefault="00D16542" w:rsidP="00D16542">
            <w:pPr>
              <w:spacing w:before="100" w:beforeAutospacing="1" w:after="0" w:line="240" w:lineRule="auto"/>
              <w:jc w:val="center"/>
              <w:rPr>
                <w:rFonts w:ascii="Times New Roman" w:eastAsia="Times New Roman" w:hAnsi="Times New Roman" w:cs="Times New Roman"/>
                <w:color w:val="000000"/>
                <w:sz w:val="24"/>
                <w:szCs w:val="24"/>
                <w:lang w:eastAsia="tr-TR"/>
              </w:rPr>
            </w:pPr>
            <w:r w:rsidRPr="00D16542">
              <w:rPr>
                <w:rFonts w:ascii="Arial" w:eastAsia="Times New Roman" w:hAnsi="Arial" w:cs="Arial"/>
                <w:b/>
                <w:bCs/>
                <w:color w:val="000000"/>
                <w:sz w:val="20"/>
                <w:szCs w:val="20"/>
                <w:lang w:eastAsia="tr-TR"/>
              </w:rPr>
              <w:t>Yasal Süresi geçtikten sonra verilecek Ek Bildirgenin 5510 Sayılı Kanunun 102.Maddesinin C Fıkrasının 2 ve 4 Numaralı bendine göre verilmesi halinde Karşılaştırmalı Tablo</w:t>
            </w:r>
          </w:p>
        </w:tc>
        <w:tc>
          <w:tcPr>
            <w:tcW w:w="6" w:type="dxa"/>
            <w:tcBorders>
              <w:top w:val="nil"/>
              <w:left w:val="nil"/>
              <w:bottom w:val="nil"/>
              <w:right w:val="nil"/>
            </w:tcBorders>
            <w:shd w:val="clear" w:color="auto" w:fill="FFFFFF"/>
            <w:vAlign w:val="center"/>
            <w:hideMark/>
          </w:tcPr>
          <w:p w:rsidR="00D16542" w:rsidRPr="00D16542" w:rsidRDefault="00D16542" w:rsidP="00D16542">
            <w:pPr>
              <w:spacing w:after="0" w:line="240" w:lineRule="auto"/>
              <w:rPr>
                <w:rFonts w:ascii="Verdana" w:eastAsia="Times New Roman" w:hAnsi="Verdana" w:cs="Times New Roman"/>
                <w:color w:val="000000"/>
                <w:sz w:val="16"/>
                <w:szCs w:val="16"/>
                <w:lang w:eastAsia="tr-TR"/>
              </w:rPr>
            </w:pPr>
          </w:p>
        </w:tc>
      </w:tr>
      <w:tr w:rsidR="00D16542" w:rsidRPr="00D16542" w:rsidTr="00D16542">
        <w:trPr>
          <w:trHeight w:val="450"/>
        </w:trPr>
        <w:tc>
          <w:tcPr>
            <w:tcW w:w="0" w:type="auto"/>
            <w:gridSpan w:val="10"/>
            <w:vMerge/>
            <w:shd w:val="clear" w:color="auto" w:fill="FFFFFF"/>
            <w:vAlign w:val="center"/>
            <w:hideMark/>
          </w:tcPr>
          <w:p w:rsidR="00D16542" w:rsidRPr="00D16542" w:rsidRDefault="00D16542" w:rsidP="00D16542">
            <w:pPr>
              <w:spacing w:after="0" w:line="240" w:lineRule="auto"/>
              <w:rPr>
                <w:rFonts w:ascii="Times New Roman" w:eastAsia="Times New Roman" w:hAnsi="Times New Roman" w:cs="Times New Roman"/>
                <w:color w:val="000000"/>
                <w:sz w:val="24"/>
                <w:szCs w:val="24"/>
                <w:lang w:eastAsia="tr-TR"/>
              </w:rPr>
            </w:pPr>
          </w:p>
        </w:tc>
        <w:tc>
          <w:tcPr>
            <w:tcW w:w="6" w:type="dxa"/>
            <w:tcBorders>
              <w:top w:val="nil"/>
              <w:left w:val="nil"/>
              <w:bottom w:val="nil"/>
              <w:right w:val="nil"/>
            </w:tcBorders>
            <w:shd w:val="clear" w:color="auto" w:fill="FFFFFF"/>
            <w:vAlign w:val="center"/>
            <w:hideMark/>
          </w:tcPr>
          <w:p w:rsidR="00D16542" w:rsidRPr="00D16542" w:rsidRDefault="00D16542" w:rsidP="00D16542">
            <w:pPr>
              <w:spacing w:after="0" w:line="240" w:lineRule="auto"/>
              <w:rPr>
                <w:rFonts w:ascii="Verdana" w:eastAsia="Times New Roman" w:hAnsi="Verdana" w:cs="Times New Roman"/>
                <w:color w:val="000000"/>
                <w:sz w:val="16"/>
                <w:szCs w:val="16"/>
                <w:lang w:eastAsia="tr-TR"/>
              </w:rPr>
            </w:pPr>
            <w:r w:rsidRPr="00D16542">
              <w:rPr>
                <w:rFonts w:ascii="Verdana" w:eastAsia="Times New Roman" w:hAnsi="Verdana" w:cs="Times New Roman"/>
                <w:color w:val="000000"/>
                <w:sz w:val="16"/>
                <w:szCs w:val="16"/>
                <w:lang w:eastAsia="tr-TR"/>
              </w:rPr>
              <w:t> </w:t>
            </w:r>
          </w:p>
        </w:tc>
      </w:tr>
      <w:tr w:rsidR="00D16542" w:rsidRPr="00D16542" w:rsidTr="00D16542">
        <w:trPr>
          <w:trHeight w:val="255"/>
        </w:trPr>
        <w:tc>
          <w:tcPr>
            <w:tcW w:w="818" w:type="dxa"/>
            <w:shd w:val="clear" w:color="auto" w:fill="FFFFFF"/>
            <w:noWrap/>
            <w:tcMar>
              <w:top w:w="0" w:type="dxa"/>
              <w:left w:w="70" w:type="dxa"/>
              <w:bottom w:w="0" w:type="dxa"/>
              <w:right w:w="70" w:type="dxa"/>
            </w:tcMar>
            <w:vAlign w:val="bottom"/>
            <w:hideMark/>
          </w:tcPr>
          <w:p w:rsidR="00D16542" w:rsidRPr="00D16542" w:rsidRDefault="00D16542" w:rsidP="00D16542">
            <w:pPr>
              <w:spacing w:after="0" w:line="240" w:lineRule="auto"/>
              <w:rPr>
                <w:rFonts w:ascii="Verdana" w:eastAsia="Times New Roman" w:hAnsi="Verdana" w:cs="Times New Roman"/>
                <w:color w:val="000000"/>
                <w:sz w:val="16"/>
                <w:szCs w:val="16"/>
                <w:lang w:eastAsia="tr-TR"/>
              </w:rPr>
            </w:pPr>
            <w:r w:rsidRPr="00D16542">
              <w:rPr>
                <w:rFonts w:ascii="Verdana" w:eastAsia="Times New Roman" w:hAnsi="Verdana" w:cs="Times New Roman"/>
                <w:color w:val="000000"/>
                <w:sz w:val="16"/>
                <w:szCs w:val="16"/>
                <w:lang w:eastAsia="tr-TR"/>
              </w:rPr>
              <w:t> </w:t>
            </w:r>
          </w:p>
        </w:tc>
        <w:tc>
          <w:tcPr>
            <w:tcW w:w="4104" w:type="dxa"/>
            <w:gridSpan w:val="4"/>
            <w:shd w:val="clear" w:color="auto" w:fill="FFFFFF"/>
            <w:noWrap/>
            <w:tcMar>
              <w:top w:w="0" w:type="dxa"/>
              <w:left w:w="70" w:type="dxa"/>
              <w:bottom w:w="0" w:type="dxa"/>
              <w:right w:w="70" w:type="dxa"/>
            </w:tcMar>
            <w:vAlign w:val="bottom"/>
            <w:hideMark/>
          </w:tcPr>
          <w:p w:rsidR="00D16542" w:rsidRPr="00D16542" w:rsidRDefault="00D16542" w:rsidP="00D16542">
            <w:pPr>
              <w:spacing w:before="100" w:beforeAutospacing="1" w:after="0" w:line="240" w:lineRule="auto"/>
              <w:jc w:val="center"/>
              <w:rPr>
                <w:rFonts w:ascii="Times New Roman" w:eastAsia="Times New Roman" w:hAnsi="Times New Roman" w:cs="Times New Roman"/>
                <w:color w:val="000000"/>
                <w:sz w:val="24"/>
                <w:szCs w:val="24"/>
                <w:lang w:eastAsia="tr-TR"/>
              </w:rPr>
            </w:pPr>
            <w:r w:rsidRPr="00D16542">
              <w:rPr>
                <w:rFonts w:ascii="Arial" w:eastAsia="Times New Roman" w:hAnsi="Arial" w:cs="Arial"/>
                <w:b/>
                <w:bCs/>
                <w:color w:val="000000"/>
                <w:sz w:val="20"/>
                <w:szCs w:val="20"/>
                <w:lang w:eastAsia="tr-TR"/>
              </w:rPr>
              <w:t>C Fıkrasının 2 Numaralı bendine göre</w:t>
            </w:r>
          </w:p>
        </w:tc>
        <w:tc>
          <w:tcPr>
            <w:tcW w:w="146" w:type="dxa"/>
            <w:shd w:val="clear" w:color="auto" w:fill="FFFFFF"/>
            <w:noWrap/>
            <w:tcMar>
              <w:top w:w="0" w:type="dxa"/>
              <w:left w:w="70" w:type="dxa"/>
              <w:bottom w:w="0" w:type="dxa"/>
              <w:right w:w="70" w:type="dxa"/>
            </w:tcMar>
            <w:vAlign w:val="bottom"/>
            <w:hideMark/>
          </w:tcPr>
          <w:p w:rsidR="00D16542" w:rsidRPr="00D16542" w:rsidRDefault="00D16542" w:rsidP="00D16542">
            <w:pPr>
              <w:spacing w:after="0" w:line="240" w:lineRule="auto"/>
              <w:rPr>
                <w:rFonts w:ascii="Verdana" w:eastAsia="Times New Roman" w:hAnsi="Verdana" w:cs="Times New Roman"/>
                <w:color w:val="000000"/>
                <w:sz w:val="16"/>
                <w:szCs w:val="16"/>
                <w:lang w:eastAsia="tr-TR"/>
              </w:rPr>
            </w:pPr>
            <w:r w:rsidRPr="00D16542">
              <w:rPr>
                <w:rFonts w:ascii="Verdana" w:eastAsia="Times New Roman" w:hAnsi="Verdana" w:cs="Times New Roman"/>
                <w:color w:val="000000"/>
                <w:sz w:val="16"/>
                <w:szCs w:val="16"/>
                <w:lang w:eastAsia="tr-TR"/>
              </w:rPr>
              <w:t> </w:t>
            </w:r>
          </w:p>
        </w:tc>
        <w:tc>
          <w:tcPr>
            <w:tcW w:w="4362" w:type="dxa"/>
            <w:gridSpan w:val="4"/>
            <w:shd w:val="clear" w:color="auto" w:fill="FFFFFF"/>
            <w:noWrap/>
            <w:tcMar>
              <w:top w:w="0" w:type="dxa"/>
              <w:left w:w="70" w:type="dxa"/>
              <w:bottom w:w="0" w:type="dxa"/>
              <w:right w:w="70" w:type="dxa"/>
            </w:tcMar>
            <w:vAlign w:val="bottom"/>
            <w:hideMark/>
          </w:tcPr>
          <w:p w:rsidR="00D16542" w:rsidRPr="00D16542" w:rsidRDefault="00D16542" w:rsidP="00D16542">
            <w:pPr>
              <w:spacing w:before="100" w:beforeAutospacing="1" w:after="0" w:line="240" w:lineRule="auto"/>
              <w:jc w:val="center"/>
              <w:rPr>
                <w:rFonts w:ascii="Times New Roman" w:eastAsia="Times New Roman" w:hAnsi="Times New Roman" w:cs="Times New Roman"/>
                <w:color w:val="000000"/>
                <w:sz w:val="24"/>
                <w:szCs w:val="24"/>
                <w:lang w:eastAsia="tr-TR"/>
              </w:rPr>
            </w:pPr>
            <w:r w:rsidRPr="00D16542">
              <w:rPr>
                <w:rFonts w:ascii="Arial" w:eastAsia="Times New Roman" w:hAnsi="Arial" w:cs="Arial"/>
                <w:b/>
                <w:bCs/>
                <w:color w:val="000000"/>
                <w:sz w:val="20"/>
                <w:szCs w:val="20"/>
                <w:lang w:eastAsia="tr-TR"/>
              </w:rPr>
              <w:t>C Fıkrasının 4 Numaralı bendine göre</w:t>
            </w:r>
          </w:p>
        </w:tc>
        <w:tc>
          <w:tcPr>
            <w:tcW w:w="6" w:type="dxa"/>
            <w:tcBorders>
              <w:top w:val="nil"/>
              <w:left w:val="nil"/>
              <w:bottom w:val="nil"/>
              <w:right w:val="nil"/>
            </w:tcBorders>
            <w:shd w:val="clear" w:color="auto" w:fill="FFFFFF"/>
            <w:vAlign w:val="center"/>
            <w:hideMark/>
          </w:tcPr>
          <w:p w:rsidR="00D16542" w:rsidRPr="00D16542" w:rsidRDefault="00D16542" w:rsidP="00D16542">
            <w:pPr>
              <w:spacing w:after="0" w:line="240" w:lineRule="auto"/>
              <w:rPr>
                <w:rFonts w:ascii="Verdana" w:eastAsia="Times New Roman" w:hAnsi="Verdana" w:cs="Times New Roman"/>
                <w:color w:val="000000"/>
                <w:sz w:val="16"/>
                <w:szCs w:val="16"/>
                <w:lang w:eastAsia="tr-TR"/>
              </w:rPr>
            </w:pPr>
          </w:p>
        </w:tc>
      </w:tr>
      <w:tr w:rsidR="00D16542" w:rsidRPr="00D16542" w:rsidTr="00D16542">
        <w:trPr>
          <w:trHeight w:val="1305"/>
        </w:trPr>
        <w:tc>
          <w:tcPr>
            <w:tcW w:w="818" w:type="dxa"/>
            <w:shd w:val="clear" w:color="auto" w:fill="366092"/>
            <w:tcMar>
              <w:top w:w="0" w:type="dxa"/>
              <w:left w:w="70" w:type="dxa"/>
              <w:bottom w:w="0" w:type="dxa"/>
              <w:right w:w="70" w:type="dxa"/>
            </w:tcMar>
            <w:vAlign w:val="center"/>
            <w:hideMark/>
          </w:tcPr>
          <w:p w:rsidR="00D16542" w:rsidRPr="00D16542" w:rsidRDefault="00D16542" w:rsidP="00D16542">
            <w:pPr>
              <w:spacing w:before="100" w:beforeAutospacing="1" w:after="0" w:line="240" w:lineRule="auto"/>
              <w:jc w:val="center"/>
              <w:rPr>
                <w:rFonts w:ascii="Times New Roman" w:eastAsia="Times New Roman" w:hAnsi="Times New Roman" w:cs="Times New Roman"/>
                <w:color w:val="000000"/>
                <w:sz w:val="24"/>
                <w:szCs w:val="24"/>
                <w:lang w:eastAsia="tr-TR"/>
              </w:rPr>
            </w:pPr>
            <w:r w:rsidRPr="00D16542">
              <w:rPr>
                <w:rFonts w:ascii="Arial" w:eastAsia="Times New Roman" w:hAnsi="Arial" w:cs="Arial"/>
                <w:b/>
                <w:bCs/>
                <w:color w:val="FFFFFF"/>
                <w:sz w:val="20"/>
                <w:szCs w:val="20"/>
                <w:lang w:eastAsia="tr-TR"/>
              </w:rPr>
              <w:t>Dönem</w:t>
            </w:r>
          </w:p>
        </w:tc>
        <w:tc>
          <w:tcPr>
            <w:tcW w:w="1608" w:type="dxa"/>
            <w:shd w:val="clear" w:color="auto" w:fill="366092"/>
            <w:tcMar>
              <w:top w:w="0" w:type="dxa"/>
              <w:left w:w="70" w:type="dxa"/>
              <w:bottom w:w="0" w:type="dxa"/>
              <w:right w:w="70" w:type="dxa"/>
            </w:tcMar>
            <w:vAlign w:val="center"/>
            <w:hideMark/>
          </w:tcPr>
          <w:p w:rsidR="00D16542" w:rsidRPr="00D16542" w:rsidRDefault="00D16542" w:rsidP="00D16542">
            <w:pPr>
              <w:spacing w:before="100" w:beforeAutospacing="1" w:after="0" w:line="240" w:lineRule="auto"/>
              <w:jc w:val="center"/>
              <w:rPr>
                <w:rFonts w:ascii="Times New Roman" w:eastAsia="Times New Roman" w:hAnsi="Times New Roman" w:cs="Times New Roman"/>
                <w:color w:val="000000"/>
                <w:sz w:val="24"/>
                <w:szCs w:val="24"/>
                <w:lang w:eastAsia="tr-TR"/>
              </w:rPr>
            </w:pPr>
            <w:r w:rsidRPr="00D16542">
              <w:rPr>
                <w:rFonts w:ascii="Arial" w:eastAsia="Times New Roman" w:hAnsi="Arial" w:cs="Arial"/>
                <w:b/>
                <w:bCs/>
                <w:color w:val="FFFFFF"/>
                <w:sz w:val="20"/>
                <w:szCs w:val="20"/>
                <w:lang w:eastAsia="tr-TR"/>
              </w:rPr>
              <w:t>2015 Yılı 1.DönemAsgari Ücret</w:t>
            </w:r>
          </w:p>
        </w:tc>
        <w:tc>
          <w:tcPr>
            <w:tcW w:w="863" w:type="dxa"/>
            <w:shd w:val="clear" w:color="auto" w:fill="366092"/>
            <w:tcMar>
              <w:top w:w="0" w:type="dxa"/>
              <w:left w:w="70" w:type="dxa"/>
              <w:bottom w:w="0" w:type="dxa"/>
              <w:right w:w="70" w:type="dxa"/>
            </w:tcMar>
            <w:vAlign w:val="center"/>
            <w:hideMark/>
          </w:tcPr>
          <w:p w:rsidR="00D16542" w:rsidRPr="00D16542" w:rsidRDefault="00D16542" w:rsidP="00D16542">
            <w:pPr>
              <w:spacing w:before="100" w:beforeAutospacing="1" w:after="0" w:line="240" w:lineRule="auto"/>
              <w:jc w:val="center"/>
              <w:rPr>
                <w:rFonts w:ascii="Times New Roman" w:eastAsia="Times New Roman" w:hAnsi="Times New Roman" w:cs="Times New Roman"/>
                <w:color w:val="000000"/>
                <w:sz w:val="24"/>
                <w:szCs w:val="24"/>
                <w:lang w:eastAsia="tr-TR"/>
              </w:rPr>
            </w:pPr>
            <w:r w:rsidRPr="00D16542">
              <w:rPr>
                <w:rFonts w:ascii="Arial" w:eastAsia="Times New Roman" w:hAnsi="Arial" w:cs="Arial"/>
                <w:b/>
                <w:bCs/>
                <w:color w:val="FFFFFF"/>
                <w:sz w:val="20"/>
                <w:szCs w:val="20"/>
                <w:lang w:eastAsia="tr-TR"/>
              </w:rPr>
              <w:t>Asgari Ücretin sekizde biri</w:t>
            </w:r>
          </w:p>
        </w:tc>
        <w:tc>
          <w:tcPr>
            <w:tcW w:w="863" w:type="dxa"/>
            <w:shd w:val="clear" w:color="auto" w:fill="366092"/>
            <w:tcMar>
              <w:top w:w="0" w:type="dxa"/>
              <w:left w:w="70" w:type="dxa"/>
              <w:bottom w:w="0" w:type="dxa"/>
              <w:right w:w="70" w:type="dxa"/>
            </w:tcMar>
            <w:vAlign w:val="center"/>
            <w:hideMark/>
          </w:tcPr>
          <w:p w:rsidR="00D16542" w:rsidRPr="00D16542" w:rsidRDefault="00D16542" w:rsidP="00D16542">
            <w:pPr>
              <w:spacing w:before="100" w:beforeAutospacing="1" w:after="0" w:line="240" w:lineRule="auto"/>
              <w:jc w:val="center"/>
              <w:rPr>
                <w:rFonts w:ascii="Times New Roman" w:eastAsia="Times New Roman" w:hAnsi="Times New Roman" w:cs="Times New Roman"/>
                <w:color w:val="000000"/>
                <w:sz w:val="24"/>
                <w:szCs w:val="24"/>
                <w:lang w:eastAsia="tr-TR"/>
              </w:rPr>
            </w:pPr>
            <w:r w:rsidRPr="00D16542">
              <w:rPr>
                <w:rFonts w:ascii="Arial" w:eastAsia="Times New Roman" w:hAnsi="Arial" w:cs="Arial"/>
                <w:b/>
                <w:bCs/>
                <w:color w:val="FFFFFF"/>
                <w:sz w:val="20"/>
                <w:szCs w:val="20"/>
                <w:lang w:eastAsia="tr-TR"/>
              </w:rPr>
              <w:t>15 Gün İçinde Ödeme % 25 indirimi</w:t>
            </w:r>
          </w:p>
        </w:tc>
        <w:tc>
          <w:tcPr>
            <w:tcW w:w="770" w:type="dxa"/>
            <w:shd w:val="clear" w:color="auto" w:fill="366092"/>
            <w:tcMar>
              <w:top w:w="0" w:type="dxa"/>
              <w:left w:w="70" w:type="dxa"/>
              <w:bottom w:w="0" w:type="dxa"/>
              <w:right w:w="70" w:type="dxa"/>
            </w:tcMar>
            <w:vAlign w:val="center"/>
            <w:hideMark/>
          </w:tcPr>
          <w:p w:rsidR="00D16542" w:rsidRPr="00D16542" w:rsidRDefault="00D16542" w:rsidP="00D16542">
            <w:pPr>
              <w:spacing w:before="100" w:beforeAutospacing="1" w:after="0" w:line="240" w:lineRule="auto"/>
              <w:jc w:val="center"/>
              <w:rPr>
                <w:rFonts w:ascii="Times New Roman" w:eastAsia="Times New Roman" w:hAnsi="Times New Roman" w:cs="Times New Roman"/>
                <w:color w:val="000000"/>
                <w:sz w:val="24"/>
                <w:szCs w:val="24"/>
                <w:lang w:eastAsia="tr-TR"/>
              </w:rPr>
            </w:pPr>
            <w:r w:rsidRPr="00D16542">
              <w:rPr>
                <w:rFonts w:ascii="Arial" w:eastAsia="Times New Roman" w:hAnsi="Arial" w:cs="Arial"/>
                <w:b/>
                <w:bCs/>
                <w:color w:val="FFFFFF"/>
                <w:sz w:val="20"/>
                <w:szCs w:val="20"/>
                <w:lang w:eastAsia="tr-TR"/>
              </w:rPr>
              <w:t>Öd. İ.P.C.</w:t>
            </w:r>
          </w:p>
        </w:tc>
        <w:tc>
          <w:tcPr>
            <w:tcW w:w="146" w:type="dxa"/>
            <w:shd w:val="clear" w:color="auto" w:fill="FFFFFF"/>
            <w:tcMar>
              <w:top w:w="0" w:type="dxa"/>
              <w:left w:w="70" w:type="dxa"/>
              <w:bottom w:w="0" w:type="dxa"/>
              <w:right w:w="70" w:type="dxa"/>
            </w:tcMar>
            <w:vAlign w:val="bottom"/>
            <w:hideMark/>
          </w:tcPr>
          <w:p w:rsidR="00D16542" w:rsidRPr="00D16542" w:rsidRDefault="00D16542" w:rsidP="00D16542">
            <w:pPr>
              <w:spacing w:after="0" w:line="240" w:lineRule="auto"/>
              <w:rPr>
                <w:rFonts w:ascii="Verdana" w:eastAsia="Times New Roman" w:hAnsi="Verdana" w:cs="Times New Roman"/>
                <w:color w:val="000000"/>
                <w:sz w:val="16"/>
                <w:szCs w:val="16"/>
                <w:lang w:eastAsia="tr-TR"/>
              </w:rPr>
            </w:pPr>
            <w:r w:rsidRPr="00D16542">
              <w:rPr>
                <w:rFonts w:ascii="Verdana" w:eastAsia="Times New Roman" w:hAnsi="Verdana" w:cs="Times New Roman"/>
                <w:color w:val="000000"/>
                <w:sz w:val="16"/>
                <w:szCs w:val="16"/>
                <w:lang w:eastAsia="tr-TR"/>
              </w:rPr>
              <w:t> </w:t>
            </w:r>
          </w:p>
        </w:tc>
        <w:tc>
          <w:tcPr>
            <w:tcW w:w="1608" w:type="dxa"/>
            <w:shd w:val="clear" w:color="auto" w:fill="366092"/>
            <w:tcMar>
              <w:top w:w="0" w:type="dxa"/>
              <w:left w:w="70" w:type="dxa"/>
              <w:bottom w:w="0" w:type="dxa"/>
              <w:right w:w="70" w:type="dxa"/>
            </w:tcMar>
            <w:vAlign w:val="center"/>
            <w:hideMark/>
          </w:tcPr>
          <w:p w:rsidR="00D16542" w:rsidRPr="00D16542" w:rsidRDefault="00D16542" w:rsidP="00D16542">
            <w:pPr>
              <w:spacing w:before="100" w:beforeAutospacing="1" w:after="0" w:line="240" w:lineRule="auto"/>
              <w:jc w:val="center"/>
              <w:rPr>
                <w:rFonts w:ascii="Times New Roman" w:eastAsia="Times New Roman" w:hAnsi="Times New Roman" w:cs="Times New Roman"/>
                <w:color w:val="000000"/>
                <w:sz w:val="24"/>
                <w:szCs w:val="24"/>
                <w:lang w:eastAsia="tr-TR"/>
              </w:rPr>
            </w:pPr>
            <w:r w:rsidRPr="00D16542">
              <w:rPr>
                <w:rFonts w:ascii="Arial" w:eastAsia="Times New Roman" w:hAnsi="Arial" w:cs="Arial"/>
                <w:b/>
                <w:bCs/>
                <w:color w:val="FFFFFF"/>
                <w:sz w:val="20"/>
                <w:szCs w:val="20"/>
                <w:lang w:eastAsia="tr-TR"/>
              </w:rPr>
              <w:t>2015 Yılı 1.DönemAsgari Ücret</w:t>
            </w:r>
          </w:p>
        </w:tc>
        <w:tc>
          <w:tcPr>
            <w:tcW w:w="919" w:type="dxa"/>
            <w:shd w:val="clear" w:color="auto" w:fill="366092"/>
            <w:tcMar>
              <w:top w:w="0" w:type="dxa"/>
              <w:left w:w="70" w:type="dxa"/>
              <w:bottom w:w="0" w:type="dxa"/>
              <w:right w:w="70" w:type="dxa"/>
            </w:tcMar>
            <w:vAlign w:val="center"/>
            <w:hideMark/>
          </w:tcPr>
          <w:p w:rsidR="00D16542" w:rsidRPr="00D16542" w:rsidRDefault="00D16542" w:rsidP="00D16542">
            <w:pPr>
              <w:spacing w:before="100" w:beforeAutospacing="1" w:after="0" w:line="240" w:lineRule="auto"/>
              <w:jc w:val="center"/>
              <w:rPr>
                <w:rFonts w:ascii="Times New Roman" w:eastAsia="Times New Roman" w:hAnsi="Times New Roman" w:cs="Times New Roman"/>
                <w:color w:val="000000"/>
                <w:sz w:val="24"/>
                <w:szCs w:val="24"/>
                <w:lang w:eastAsia="tr-TR"/>
              </w:rPr>
            </w:pPr>
            <w:r w:rsidRPr="00D16542">
              <w:rPr>
                <w:rFonts w:ascii="Arial" w:eastAsia="Times New Roman" w:hAnsi="Arial" w:cs="Arial"/>
                <w:b/>
                <w:bCs/>
                <w:color w:val="FFFFFF"/>
                <w:sz w:val="20"/>
                <w:szCs w:val="20"/>
                <w:lang w:eastAsia="tr-TR"/>
              </w:rPr>
              <w:t>Asgari ücretin 2 Katı</w:t>
            </w:r>
          </w:p>
        </w:tc>
        <w:tc>
          <w:tcPr>
            <w:tcW w:w="916" w:type="dxa"/>
            <w:shd w:val="clear" w:color="auto" w:fill="366092"/>
            <w:tcMar>
              <w:top w:w="0" w:type="dxa"/>
              <w:left w:w="70" w:type="dxa"/>
              <w:bottom w:w="0" w:type="dxa"/>
              <w:right w:w="70" w:type="dxa"/>
            </w:tcMar>
            <w:vAlign w:val="center"/>
            <w:hideMark/>
          </w:tcPr>
          <w:p w:rsidR="00D16542" w:rsidRPr="00D16542" w:rsidRDefault="00D16542" w:rsidP="00D16542">
            <w:pPr>
              <w:spacing w:before="100" w:beforeAutospacing="1" w:after="0" w:line="240" w:lineRule="auto"/>
              <w:jc w:val="center"/>
              <w:rPr>
                <w:rFonts w:ascii="Times New Roman" w:eastAsia="Times New Roman" w:hAnsi="Times New Roman" w:cs="Times New Roman"/>
                <w:color w:val="000000"/>
                <w:sz w:val="24"/>
                <w:szCs w:val="24"/>
                <w:lang w:eastAsia="tr-TR"/>
              </w:rPr>
            </w:pPr>
            <w:r w:rsidRPr="00D16542">
              <w:rPr>
                <w:rFonts w:ascii="Arial" w:eastAsia="Times New Roman" w:hAnsi="Arial" w:cs="Arial"/>
                <w:b/>
                <w:bCs/>
                <w:color w:val="FFFFFF"/>
                <w:sz w:val="20"/>
                <w:szCs w:val="20"/>
                <w:lang w:eastAsia="tr-TR"/>
              </w:rPr>
              <w:t>15 Gün İçinde Ödeme % 25 indirimi</w:t>
            </w:r>
          </w:p>
        </w:tc>
        <w:tc>
          <w:tcPr>
            <w:tcW w:w="919" w:type="dxa"/>
            <w:shd w:val="clear" w:color="auto" w:fill="366092"/>
            <w:tcMar>
              <w:top w:w="0" w:type="dxa"/>
              <w:left w:w="70" w:type="dxa"/>
              <w:bottom w:w="0" w:type="dxa"/>
              <w:right w:w="70" w:type="dxa"/>
            </w:tcMar>
            <w:vAlign w:val="center"/>
            <w:hideMark/>
          </w:tcPr>
          <w:p w:rsidR="00D16542" w:rsidRPr="00D16542" w:rsidRDefault="00D16542" w:rsidP="00D16542">
            <w:pPr>
              <w:spacing w:before="100" w:beforeAutospacing="1" w:after="0" w:line="240" w:lineRule="auto"/>
              <w:jc w:val="center"/>
              <w:rPr>
                <w:rFonts w:ascii="Times New Roman" w:eastAsia="Times New Roman" w:hAnsi="Times New Roman" w:cs="Times New Roman"/>
                <w:color w:val="000000"/>
                <w:sz w:val="24"/>
                <w:szCs w:val="24"/>
                <w:lang w:eastAsia="tr-TR"/>
              </w:rPr>
            </w:pPr>
            <w:r w:rsidRPr="00D16542">
              <w:rPr>
                <w:rFonts w:ascii="Arial" w:eastAsia="Times New Roman" w:hAnsi="Arial" w:cs="Arial"/>
                <w:b/>
                <w:bCs/>
                <w:color w:val="FFFFFF"/>
                <w:sz w:val="20"/>
                <w:szCs w:val="20"/>
                <w:lang w:eastAsia="tr-TR"/>
              </w:rPr>
              <w:t>Öd. İ.P.C.</w:t>
            </w:r>
          </w:p>
        </w:tc>
        <w:tc>
          <w:tcPr>
            <w:tcW w:w="6" w:type="dxa"/>
            <w:tcBorders>
              <w:top w:val="nil"/>
              <w:left w:val="nil"/>
              <w:bottom w:val="nil"/>
              <w:right w:val="nil"/>
            </w:tcBorders>
            <w:shd w:val="clear" w:color="auto" w:fill="FFFFFF"/>
            <w:vAlign w:val="center"/>
            <w:hideMark/>
          </w:tcPr>
          <w:p w:rsidR="00D16542" w:rsidRPr="00D16542" w:rsidRDefault="00D16542" w:rsidP="00D16542">
            <w:pPr>
              <w:spacing w:after="0" w:line="240" w:lineRule="auto"/>
              <w:rPr>
                <w:rFonts w:ascii="Verdana" w:eastAsia="Times New Roman" w:hAnsi="Verdana" w:cs="Times New Roman"/>
                <w:color w:val="000000"/>
                <w:sz w:val="16"/>
                <w:szCs w:val="16"/>
                <w:lang w:eastAsia="tr-TR"/>
              </w:rPr>
            </w:pPr>
            <w:r w:rsidRPr="00D16542">
              <w:rPr>
                <w:rFonts w:ascii="Verdana" w:eastAsia="Times New Roman" w:hAnsi="Verdana" w:cs="Times New Roman"/>
                <w:color w:val="000000"/>
                <w:sz w:val="16"/>
                <w:szCs w:val="16"/>
                <w:lang w:eastAsia="tr-TR"/>
              </w:rPr>
              <w:t> </w:t>
            </w:r>
          </w:p>
        </w:tc>
      </w:tr>
      <w:tr w:rsidR="00D16542" w:rsidRPr="00D16542" w:rsidTr="00D16542">
        <w:trPr>
          <w:trHeight w:val="255"/>
        </w:trPr>
        <w:tc>
          <w:tcPr>
            <w:tcW w:w="818" w:type="dxa"/>
            <w:shd w:val="clear" w:color="auto" w:fill="FFFFFF"/>
            <w:noWrap/>
            <w:tcMar>
              <w:top w:w="0" w:type="dxa"/>
              <w:left w:w="70" w:type="dxa"/>
              <w:bottom w:w="0" w:type="dxa"/>
              <w:right w:w="70" w:type="dxa"/>
            </w:tcMar>
            <w:vAlign w:val="bottom"/>
            <w:hideMark/>
          </w:tcPr>
          <w:p w:rsidR="00D16542" w:rsidRPr="00D16542" w:rsidRDefault="00D16542" w:rsidP="00D16542">
            <w:pPr>
              <w:spacing w:before="100" w:beforeAutospacing="1" w:after="0" w:line="240" w:lineRule="auto"/>
              <w:rPr>
                <w:rFonts w:ascii="Times New Roman" w:eastAsia="Times New Roman" w:hAnsi="Times New Roman" w:cs="Times New Roman"/>
                <w:color w:val="000000"/>
                <w:sz w:val="24"/>
                <w:szCs w:val="24"/>
                <w:lang w:eastAsia="tr-TR"/>
              </w:rPr>
            </w:pPr>
            <w:r w:rsidRPr="00D16542">
              <w:rPr>
                <w:rFonts w:ascii="Arial" w:eastAsia="Times New Roman" w:hAnsi="Arial" w:cs="Arial"/>
                <w:color w:val="000000"/>
                <w:sz w:val="20"/>
                <w:szCs w:val="20"/>
                <w:lang w:eastAsia="tr-TR"/>
              </w:rPr>
              <w:t>Oca.15</w:t>
            </w:r>
          </w:p>
        </w:tc>
        <w:tc>
          <w:tcPr>
            <w:tcW w:w="1608" w:type="dxa"/>
            <w:shd w:val="clear" w:color="auto" w:fill="FFFFFF"/>
            <w:noWrap/>
            <w:tcMar>
              <w:top w:w="0" w:type="dxa"/>
              <w:left w:w="70" w:type="dxa"/>
              <w:bottom w:w="0" w:type="dxa"/>
              <w:right w:w="70" w:type="dxa"/>
            </w:tcMar>
            <w:vAlign w:val="bottom"/>
            <w:hideMark/>
          </w:tcPr>
          <w:p w:rsidR="00D16542" w:rsidRPr="00D16542" w:rsidRDefault="00D16542" w:rsidP="00D16542">
            <w:pPr>
              <w:spacing w:before="100" w:beforeAutospacing="1" w:after="0" w:line="240" w:lineRule="auto"/>
              <w:rPr>
                <w:rFonts w:ascii="Times New Roman" w:eastAsia="Times New Roman" w:hAnsi="Times New Roman" w:cs="Times New Roman"/>
                <w:color w:val="000000"/>
                <w:sz w:val="24"/>
                <w:szCs w:val="24"/>
                <w:lang w:eastAsia="tr-TR"/>
              </w:rPr>
            </w:pPr>
            <w:r w:rsidRPr="00D16542">
              <w:rPr>
                <w:rFonts w:ascii="Arial" w:eastAsia="Times New Roman" w:hAnsi="Arial" w:cs="Arial"/>
                <w:color w:val="000000"/>
                <w:sz w:val="20"/>
                <w:szCs w:val="20"/>
                <w:lang w:eastAsia="tr-TR"/>
              </w:rPr>
              <w:t>1.201,50</w:t>
            </w:r>
          </w:p>
        </w:tc>
        <w:tc>
          <w:tcPr>
            <w:tcW w:w="863" w:type="dxa"/>
            <w:shd w:val="clear" w:color="auto" w:fill="FFFFFF"/>
            <w:noWrap/>
            <w:tcMar>
              <w:top w:w="0" w:type="dxa"/>
              <w:left w:w="70" w:type="dxa"/>
              <w:bottom w:w="0" w:type="dxa"/>
              <w:right w:w="70" w:type="dxa"/>
            </w:tcMar>
            <w:vAlign w:val="bottom"/>
            <w:hideMark/>
          </w:tcPr>
          <w:p w:rsidR="00D16542" w:rsidRPr="00D16542" w:rsidRDefault="00D16542" w:rsidP="00D16542">
            <w:pPr>
              <w:spacing w:before="100" w:beforeAutospacing="1" w:after="0" w:line="240" w:lineRule="auto"/>
              <w:rPr>
                <w:rFonts w:ascii="Times New Roman" w:eastAsia="Times New Roman" w:hAnsi="Times New Roman" w:cs="Times New Roman"/>
                <w:color w:val="000000"/>
                <w:sz w:val="24"/>
                <w:szCs w:val="24"/>
                <w:lang w:eastAsia="tr-TR"/>
              </w:rPr>
            </w:pPr>
            <w:r w:rsidRPr="00D16542">
              <w:rPr>
                <w:rFonts w:ascii="Arial" w:eastAsia="Times New Roman" w:hAnsi="Arial" w:cs="Arial"/>
                <w:color w:val="000000"/>
                <w:sz w:val="20"/>
                <w:szCs w:val="20"/>
                <w:lang w:eastAsia="tr-TR"/>
              </w:rPr>
              <w:t>150,19</w:t>
            </w:r>
          </w:p>
        </w:tc>
        <w:tc>
          <w:tcPr>
            <w:tcW w:w="863" w:type="dxa"/>
            <w:shd w:val="clear" w:color="auto" w:fill="FFFFFF"/>
            <w:noWrap/>
            <w:tcMar>
              <w:top w:w="0" w:type="dxa"/>
              <w:left w:w="70" w:type="dxa"/>
              <w:bottom w:w="0" w:type="dxa"/>
              <w:right w:w="70" w:type="dxa"/>
            </w:tcMar>
            <w:vAlign w:val="bottom"/>
            <w:hideMark/>
          </w:tcPr>
          <w:p w:rsidR="00D16542" w:rsidRPr="00D16542" w:rsidRDefault="00D16542" w:rsidP="00D16542">
            <w:pPr>
              <w:spacing w:before="100" w:beforeAutospacing="1" w:after="0" w:line="240" w:lineRule="auto"/>
              <w:rPr>
                <w:rFonts w:ascii="Times New Roman" w:eastAsia="Times New Roman" w:hAnsi="Times New Roman" w:cs="Times New Roman"/>
                <w:color w:val="000000"/>
                <w:sz w:val="24"/>
                <w:szCs w:val="24"/>
                <w:lang w:eastAsia="tr-TR"/>
              </w:rPr>
            </w:pPr>
            <w:r w:rsidRPr="00D16542">
              <w:rPr>
                <w:rFonts w:ascii="Arial" w:eastAsia="Times New Roman" w:hAnsi="Arial" w:cs="Arial"/>
                <w:color w:val="000000"/>
                <w:sz w:val="20"/>
                <w:szCs w:val="20"/>
                <w:lang w:eastAsia="tr-TR"/>
              </w:rPr>
              <w:t>37,55</w:t>
            </w:r>
          </w:p>
        </w:tc>
        <w:tc>
          <w:tcPr>
            <w:tcW w:w="770" w:type="dxa"/>
            <w:shd w:val="clear" w:color="auto" w:fill="FFFFFF"/>
            <w:noWrap/>
            <w:tcMar>
              <w:top w:w="0" w:type="dxa"/>
              <w:left w:w="70" w:type="dxa"/>
              <w:bottom w:w="0" w:type="dxa"/>
              <w:right w:w="70" w:type="dxa"/>
            </w:tcMar>
            <w:vAlign w:val="bottom"/>
            <w:hideMark/>
          </w:tcPr>
          <w:p w:rsidR="00D16542" w:rsidRPr="00D16542" w:rsidRDefault="00D16542" w:rsidP="00D16542">
            <w:pPr>
              <w:spacing w:before="100" w:beforeAutospacing="1" w:after="0" w:line="240" w:lineRule="auto"/>
              <w:rPr>
                <w:rFonts w:ascii="Times New Roman" w:eastAsia="Times New Roman" w:hAnsi="Times New Roman" w:cs="Times New Roman"/>
                <w:color w:val="000000"/>
                <w:sz w:val="24"/>
                <w:szCs w:val="24"/>
                <w:lang w:eastAsia="tr-TR"/>
              </w:rPr>
            </w:pPr>
            <w:r w:rsidRPr="00D16542">
              <w:rPr>
                <w:rFonts w:ascii="Arial" w:eastAsia="Times New Roman" w:hAnsi="Arial" w:cs="Arial"/>
                <w:color w:val="000000"/>
                <w:sz w:val="20"/>
                <w:szCs w:val="20"/>
                <w:lang w:eastAsia="tr-TR"/>
              </w:rPr>
              <w:t>112,64</w:t>
            </w:r>
          </w:p>
        </w:tc>
        <w:tc>
          <w:tcPr>
            <w:tcW w:w="146" w:type="dxa"/>
            <w:shd w:val="clear" w:color="auto" w:fill="FFFFFF"/>
            <w:noWrap/>
            <w:tcMar>
              <w:top w:w="0" w:type="dxa"/>
              <w:left w:w="70" w:type="dxa"/>
              <w:bottom w:w="0" w:type="dxa"/>
              <w:right w:w="70" w:type="dxa"/>
            </w:tcMar>
            <w:vAlign w:val="bottom"/>
            <w:hideMark/>
          </w:tcPr>
          <w:p w:rsidR="00D16542" w:rsidRPr="00D16542" w:rsidRDefault="00D16542" w:rsidP="00D16542">
            <w:pPr>
              <w:spacing w:after="0" w:line="240" w:lineRule="auto"/>
              <w:rPr>
                <w:rFonts w:ascii="Verdana" w:eastAsia="Times New Roman" w:hAnsi="Verdana" w:cs="Times New Roman"/>
                <w:color w:val="000000"/>
                <w:sz w:val="16"/>
                <w:szCs w:val="16"/>
                <w:lang w:eastAsia="tr-TR"/>
              </w:rPr>
            </w:pPr>
            <w:r w:rsidRPr="00D16542">
              <w:rPr>
                <w:rFonts w:ascii="Verdana" w:eastAsia="Times New Roman" w:hAnsi="Verdana" w:cs="Times New Roman"/>
                <w:color w:val="000000"/>
                <w:sz w:val="16"/>
                <w:szCs w:val="16"/>
                <w:lang w:eastAsia="tr-TR"/>
              </w:rPr>
              <w:t> </w:t>
            </w:r>
          </w:p>
        </w:tc>
        <w:tc>
          <w:tcPr>
            <w:tcW w:w="1608" w:type="dxa"/>
            <w:shd w:val="clear" w:color="auto" w:fill="FFFFFF"/>
            <w:noWrap/>
            <w:tcMar>
              <w:top w:w="0" w:type="dxa"/>
              <w:left w:w="70" w:type="dxa"/>
              <w:bottom w:w="0" w:type="dxa"/>
              <w:right w:w="70" w:type="dxa"/>
            </w:tcMar>
            <w:vAlign w:val="bottom"/>
            <w:hideMark/>
          </w:tcPr>
          <w:p w:rsidR="00D16542" w:rsidRPr="00D16542" w:rsidRDefault="00D16542" w:rsidP="00D16542">
            <w:pPr>
              <w:spacing w:before="100" w:beforeAutospacing="1" w:after="0" w:line="240" w:lineRule="auto"/>
              <w:rPr>
                <w:rFonts w:ascii="Times New Roman" w:eastAsia="Times New Roman" w:hAnsi="Times New Roman" w:cs="Times New Roman"/>
                <w:color w:val="000000"/>
                <w:sz w:val="24"/>
                <w:szCs w:val="24"/>
                <w:lang w:eastAsia="tr-TR"/>
              </w:rPr>
            </w:pPr>
            <w:r w:rsidRPr="00D16542">
              <w:rPr>
                <w:rFonts w:ascii="Arial" w:eastAsia="Times New Roman" w:hAnsi="Arial" w:cs="Arial"/>
                <w:color w:val="000000"/>
                <w:sz w:val="20"/>
                <w:szCs w:val="20"/>
                <w:lang w:eastAsia="tr-TR"/>
              </w:rPr>
              <w:t>1.201,50</w:t>
            </w:r>
          </w:p>
        </w:tc>
        <w:tc>
          <w:tcPr>
            <w:tcW w:w="919" w:type="dxa"/>
            <w:shd w:val="clear" w:color="auto" w:fill="FFFFFF"/>
            <w:noWrap/>
            <w:tcMar>
              <w:top w:w="0" w:type="dxa"/>
              <w:left w:w="70" w:type="dxa"/>
              <w:bottom w:w="0" w:type="dxa"/>
              <w:right w:w="70" w:type="dxa"/>
            </w:tcMar>
            <w:vAlign w:val="bottom"/>
            <w:hideMark/>
          </w:tcPr>
          <w:p w:rsidR="00D16542" w:rsidRPr="00D16542" w:rsidRDefault="00D16542" w:rsidP="00D16542">
            <w:pPr>
              <w:spacing w:before="100" w:beforeAutospacing="1" w:after="0" w:line="240" w:lineRule="auto"/>
              <w:rPr>
                <w:rFonts w:ascii="Times New Roman" w:eastAsia="Times New Roman" w:hAnsi="Times New Roman" w:cs="Times New Roman"/>
                <w:color w:val="000000"/>
                <w:sz w:val="24"/>
                <w:szCs w:val="24"/>
                <w:lang w:eastAsia="tr-TR"/>
              </w:rPr>
            </w:pPr>
            <w:r w:rsidRPr="00D16542">
              <w:rPr>
                <w:rFonts w:ascii="Arial" w:eastAsia="Times New Roman" w:hAnsi="Arial" w:cs="Arial"/>
                <w:color w:val="000000"/>
                <w:sz w:val="20"/>
                <w:szCs w:val="20"/>
                <w:lang w:eastAsia="tr-TR"/>
              </w:rPr>
              <w:t>2.403,00</w:t>
            </w:r>
          </w:p>
        </w:tc>
        <w:tc>
          <w:tcPr>
            <w:tcW w:w="916" w:type="dxa"/>
            <w:shd w:val="clear" w:color="auto" w:fill="FFFFFF"/>
            <w:noWrap/>
            <w:tcMar>
              <w:top w:w="0" w:type="dxa"/>
              <w:left w:w="70" w:type="dxa"/>
              <w:bottom w:w="0" w:type="dxa"/>
              <w:right w:w="70" w:type="dxa"/>
            </w:tcMar>
            <w:vAlign w:val="bottom"/>
            <w:hideMark/>
          </w:tcPr>
          <w:p w:rsidR="00D16542" w:rsidRPr="00D16542" w:rsidRDefault="00D16542" w:rsidP="00D16542">
            <w:pPr>
              <w:spacing w:before="100" w:beforeAutospacing="1" w:after="0" w:line="240" w:lineRule="auto"/>
              <w:rPr>
                <w:rFonts w:ascii="Times New Roman" w:eastAsia="Times New Roman" w:hAnsi="Times New Roman" w:cs="Times New Roman"/>
                <w:color w:val="000000"/>
                <w:sz w:val="24"/>
                <w:szCs w:val="24"/>
                <w:lang w:eastAsia="tr-TR"/>
              </w:rPr>
            </w:pPr>
            <w:r w:rsidRPr="00D16542">
              <w:rPr>
                <w:rFonts w:ascii="Arial" w:eastAsia="Times New Roman" w:hAnsi="Arial" w:cs="Arial"/>
                <w:color w:val="000000"/>
                <w:sz w:val="20"/>
                <w:szCs w:val="20"/>
                <w:lang w:eastAsia="tr-TR"/>
              </w:rPr>
              <w:t>600,75</w:t>
            </w:r>
          </w:p>
        </w:tc>
        <w:tc>
          <w:tcPr>
            <w:tcW w:w="919" w:type="dxa"/>
            <w:shd w:val="clear" w:color="auto" w:fill="FFFFFF"/>
            <w:noWrap/>
            <w:tcMar>
              <w:top w:w="0" w:type="dxa"/>
              <w:left w:w="70" w:type="dxa"/>
              <w:bottom w:w="0" w:type="dxa"/>
              <w:right w:w="70" w:type="dxa"/>
            </w:tcMar>
            <w:vAlign w:val="bottom"/>
            <w:hideMark/>
          </w:tcPr>
          <w:p w:rsidR="00D16542" w:rsidRPr="00D16542" w:rsidRDefault="00D16542" w:rsidP="00D16542">
            <w:pPr>
              <w:spacing w:before="100" w:beforeAutospacing="1" w:after="0" w:line="240" w:lineRule="auto"/>
              <w:rPr>
                <w:rFonts w:ascii="Times New Roman" w:eastAsia="Times New Roman" w:hAnsi="Times New Roman" w:cs="Times New Roman"/>
                <w:color w:val="000000"/>
                <w:sz w:val="24"/>
                <w:szCs w:val="24"/>
                <w:lang w:eastAsia="tr-TR"/>
              </w:rPr>
            </w:pPr>
            <w:r w:rsidRPr="00D16542">
              <w:rPr>
                <w:rFonts w:ascii="Arial" w:eastAsia="Times New Roman" w:hAnsi="Arial" w:cs="Arial"/>
                <w:color w:val="000000"/>
                <w:sz w:val="20"/>
                <w:szCs w:val="20"/>
                <w:lang w:eastAsia="tr-TR"/>
              </w:rPr>
              <w:t>1.802,25</w:t>
            </w:r>
          </w:p>
        </w:tc>
        <w:tc>
          <w:tcPr>
            <w:tcW w:w="6" w:type="dxa"/>
            <w:tcBorders>
              <w:top w:val="nil"/>
              <w:left w:val="nil"/>
              <w:bottom w:val="nil"/>
              <w:right w:val="nil"/>
            </w:tcBorders>
            <w:shd w:val="clear" w:color="auto" w:fill="FFFFFF"/>
            <w:vAlign w:val="center"/>
            <w:hideMark/>
          </w:tcPr>
          <w:p w:rsidR="00D16542" w:rsidRPr="00D16542" w:rsidRDefault="00D16542" w:rsidP="00D16542">
            <w:pPr>
              <w:spacing w:after="0" w:line="240" w:lineRule="auto"/>
              <w:rPr>
                <w:rFonts w:ascii="Verdana" w:eastAsia="Times New Roman" w:hAnsi="Verdana" w:cs="Times New Roman"/>
                <w:color w:val="000000"/>
                <w:sz w:val="16"/>
                <w:szCs w:val="16"/>
                <w:lang w:eastAsia="tr-TR"/>
              </w:rPr>
            </w:pPr>
          </w:p>
        </w:tc>
      </w:tr>
      <w:tr w:rsidR="00D16542" w:rsidRPr="00D16542" w:rsidTr="00D16542">
        <w:trPr>
          <w:trHeight w:val="255"/>
        </w:trPr>
        <w:tc>
          <w:tcPr>
            <w:tcW w:w="818" w:type="dxa"/>
            <w:shd w:val="clear" w:color="auto" w:fill="FFFFFF"/>
            <w:noWrap/>
            <w:tcMar>
              <w:top w:w="0" w:type="dxa"/>
              <w:left w:w="70" w:type="dxa"/>
              <w:bottom w:w="0" w:type="dxa"/>
              <w:right w:w="70" w:type="dxa"/>
            </w:tcMar>
            <w:vAlign w:val="bottom"/>
            <w:hideMark/>
          </w:tcPr>
          <w:p w:rsidR="00D16542" w:rsidRPr="00D16542" w:rsidRDefault="00D16542" w:rsidP="00D16542">
            <w:pPr>
              <w:spacing w:before="100" w:beforeAutospacing="1" w:after="0" w:line="240" w:lineRule="auto"/>
              <w:rPr>
                <w:rFonts w:ascii="Times New Roman" w:eastAsia="Times New Roman" w:hAnsi="Times New Roman" w:cs="Times New Roman"/>
                <w:color w:val="000000"/>
                <w:sz w:val="24"/>
                <w:szCs w:val="24"/>
                <w:lang w:eastAsia="tr-TR"/>
              </w:rPr>
            </w:pPr>
            <w:r w:rsidRPr="00D16542">
              <w:rPr>
                <w:rFonts w:ascii="Arial" w:eastAsia="Times New Roman" w:hAnsi="Arial" w:cs="Arial"/>
                <w:color w:val="000000"/>
                <w:sz w:val="20"/>
                <w:szCs w:val="20"/>
                <w:lang w:eastAsia="tr-TR"/>
              </w:rPr>
              <w:t>Şub.15</w:t>
            </w:r>
          </w:p>
        </w:tc>
        <w:tc>
          <w:tcPr>
            <w:tcW w:w="1608" w:type="dxa"/>
            <w:shd w:val="clear" w:color="auto" w:fill="FFFFFF"/>
            <w:noWrap/>
            <w:tcMar>
              <w:top w:w="0" w:type="dxa"/>
              <w:left w:w="70" w:type="dxa"/>
              <w:bottom w:w="0" w:type="dxa"/>
              <w:right w:w="70" w:type="dxa"/>
            </w:tcMar>
            <w:vAlign w:val="bottom"/>
            <w:hideMark/>
          </w:tcPr>
          <w:p w:rsidR="00D16542" w:rsidRPr="00D16542" w:rsidRDefault="00D16542" w:rsidP="00D16542">
            <w:pPr>
              <w:spacing w:before="100" w:beforeAutospacing="1" w:after="0" w:line="240" w:lineRule="auto"/>
              <w:rPr>
                <w:rFonts w:ascii="Times New Roman" w:eastAsia="Times New Roman" w:hAnsi="Times New Roman" w:cs="Times New Roman"/>
                <w:color w:val="000000"/>
                <w:sz w:val="24"/>
                <w:szCs w:val="24"/>
                <w:lang w:eastAsia="tr-TR"/>
              </w:rPr>
            </w:pPr>
            <w:r w:rsidRPr="00D16542">
              <w:rPr>
                <w:rFonts w:ascii="Arial" w:eastAsia="Times New Roman" w:hAnsi="Arial" w:cs="Arial"/>
                <w:color w:val="000000"/>
                <w:sz w:val="20"/>
                <w:szCs w:val="20"/>
                <w:lang w:eastAsia="tr-TR"/>
              </w:rPr>
              <w:t>1.201,50</w:t>
            </w:r>
          </w:p>
        </w:tc>
        <w:tc>
          <w:tcPr>
            <w:tcW w:w="863" w:type="dxa"/>
            <w:shd w:val="clear" w:color="auto" w:fill="FFFFFF"/>
            <w:noWrap/>
            <w:tcMar>
              <w:top w:w="0" w:type="dxa"/>
              <w:left w:w="70" w:type="dxa"/>
              <w:bottom w:w="0" w:type="dxa"/>
              <w:right w:w="70" w:type="dxa"/>
            </w:tcMar>
            <w:vAlign w:val="bottom"/>
            <w:hideMark/>
          </w:tcPr>
          <w:p w:rsidR="00D16542" w:rsidRPr="00D16542" w:rsidRDefault="00D16542" w:rsidP="00D16542">
            <w:pPr>
              <w:spacing w:before="100" w:beforeAutospacing="1" w:after="0" w:line="240" w:lineRule="auto"/>
              <w:rPr>
                <w:rFonts w:ascii="Times New Roman" w:eastAsia="Times New Roman" w:hAnsi="Times New Roman" w:cs="Times New Roman"/>
                <w:color w:val="000000"/>
                <w:sz w:val="24"/>
                <w:szCs w:val="24"/>
                <w:lang w:eastAsia="tr-TR"/>
              </w:rPr>
            </w:pPr>
            <w:r w:rsidRPr="00D16542">
              <w:rPr>
                <w:rFonts w:ascii="Arial" w:eastAsia="Times New Roman" w:hAnsi="Arial" w:cs="Arial"/>
                <w:color w:val="000000"/>
                <w:sz w:val="20"/>
                <w:szCs w:val="20"/>
                <w:lang w:eastAsia="tr-TR"/>
              </w:rPr>
              <w:t>150,19</w:t>
            </w:r>
          </w:p>
        </w:tc>
        <w:tc>
          <w:tcPr>
            <w:tcW w:w="863" w:type="dxa"/>
            <w:shd w:val="clear" w:color="auto" w:fill="FFFFFF"/>
            <w:noWrap/>
            <w:tcMar>
              <w:top w:w="0" w:type="dxa"/>
              <w:left w:w="70" w:type="dxa"/>
              <w:bottom w:w="0" w:type="dxa"/>
              <w:right w:w="70" w:type="dxa"/>
            </w:tcMar>
            <w:vAlign w:val="bottom"/>
            <w:hideMark/>
          </w:tcPr>
          <w:p w:rsidR="00D16542" w:rsidRPr="00D16542" w:rsidRDefault="00D16542" w:rsidP="00D16542">
            <w:pPr>
              <w:spacing w:before="100" w:beforeAutospacing="1" w:after="0" w:line="240" w:lineRule="auto"/>
              <w:rPr>
                <w:rFonts w:ascii="Times New Roman" w:eastAsia="Times New Roman" w:hAnsi="Times New Roman" w:cs="Times New Roman"/>
                <w:color w:val="000000"/>
                <w:sz w:val="24"/>
                <w:szCs w:val="24"/>
                <w:lang w:eastAsia="tr-TR"/>
              </w:rPr>
            </w:pPr>
            <w:r w:rsidRPr="00D16542">
              <w:rPr>
                <w:rFonts w:ascii="Arial" w:eastAsia="Times New Roman" w:hAnsi="Arial" w:cs="Arial"/>
                <w:color w:val="000000"/>
                <w:sz w:val="20"/>
                <w:szCs w:val="20"/>
                <w:lang w:eastAsia="tr-TR"/>
              </w:rPr>
              <w:t>37,55</w:t>
            </w:r>
          </w:p>
        </w:tc>
        <w:tc>
          <w:tcPr>
            <w:tcW w:w="770" w:type="dxa"/>
            <w:shd w:val="clear" w:color="auto" w:fill="FFFFFF"/>
            <w:noWrap/>
            <w:tcMar>
              <w:top w:w="0" w:type="dxa"/>
              <w:left w:w="70" w:type="dxa"/>
              <w:bottom w:w="0" w:type="dxa"/>
              <w:right w:w="70" w:type="dxa"/>
            </w:tcMar>
            <w:vAlign w:val="bottom"/>
            <w:hideMark/>
          </w:tcPr>
          <w:p w:rsidR="00D16542" w:rsidRPr="00D16542" w:rsidRDefault="00D16542" w:rsidP="00D16542">
            <w:pPr>
              <w:spacing w:before="100" w:beforeAutospacing="1" w:after="0" w:line="240" w:lineRule="auto"/>
              <w:rPr>
                <w:rFonts w:ascii="Times New Roman" w:eastAsia="Times New Roman" w:hAnsi="Times New Roman" w:cs="Times New Roman"/>
                <w:color w:val="000000"/>
                <w:sz w:val="24"/>
                <w:szCs w:val="24"/>
                <w:lang w:eastAsia="tr-TR"/>
              </w:rPr>
            </w:pPr>
            <w:r w:rsidRPr="00D16542">
              <w:rPr>
                <w:rFonts w:ascii="Arial" w:eastAsia="Times New Roman" w:hAnsi="Arial" w:cs="Arial"/>
                <w:color w:val="000000"/>
                <w:sz w:val="20"/>
                <w:szCs w:val="20"/>
                <w:lang w:eastAsia="tr-TR"/>
              </w:rPr>
              <w:t>112,64</w:t>
            </w:r>
          </w:p>
        </w:tc>
        <w:tc>
          <w:tcPr>
            <w:tcW w:w="146" w:type="dxa"/>
            <w:shd w:val="clear" w:color="auto" w:fill="FFFFFF"/>
            <w:noWrap/>
            <w:tcMar>
              <w:top w:w="0" w:type="dxa"/>
              <w:left w:w="70" w:type="dxa"/>
              <w:bottom w:w="0" w:type="dxa"/>
              <w:right w:w="70" w:type="dxa"/>
            </w:tcMar>
            <w:vAlign w:val="bottom"/>
            <w:hideMark/>
          </w:tcPr>
          <w:p w:rsidR="00D16542" w:rsidRPr="00D16542" w:rsidRDefault="00D16542" w:rsidP="00D16542">
            <w:pPr>
              <w:spacing w:after="0" w:line="240" w:lineRule="auto"/>
              <w:rPr>
                <w:rFonts w:ascii="Verdana" w:eastAsia="Times New Roman" w:hAnsi="Verdana" w:cs="Times New Roman"/>
                <w:color w:val="000000"/>
                <w:sz w:val="16"/>
                <w:szCs w:val="16"/>
                <w:lang w:eastAsia="tr-TR"/>
              </w:rPr>
            </w:pPr>
            <w:r w:rsidRPr="00D16542">
              <w:rPr>
                <w:rFonts w:ascii="Verdana" w:eastAsia="Times New Roman" w:hAnsi="Verdana" w:cs="Times New Roman"/>
                <w:color w:val="000000"/>
                <w:sz w:val="16"/>
                <w:szCs w:val="16"/>
                <w:lang w:eastAsia="tr-TR"/>
              </w:rPr>
              <w:t> </w:t>
            </w:r>
          </w:p>
        </w:tc>
        <w:tc>
          <w:tcPr>
            <w:tcW w:w="1608" w:type="dxa"/>
            <w:shd w:val="clear" w:color="auto" w:fill="FFFFFF"/>
            <w:noWrap/>
            <w:tcMar>
              <w:top w:w="0" w:type="dxa"/>
              <w:left w:w="70" w:type="dxa"/>
              <w:bottom w:w="0" w:type="dxa"/>
              <w:right w:w="70" w:type="dxa"/>
            </w:tcMar>
            <w:vAlign w:val="bottom"/>
            <w:hideMark/>
          </w:tcPr>
          <w:p w:rsidR="00D16542" w:rsidRPr="00D16542" w:rsidRDefault="00D16542" w:rsidP="00D16542">
            <w:pPr>
              <w:spacing w:before="100" w:beforeAutospacing="1" w:after="0" w:line="240" w:lineRule="auto"/>
              <w:rPr>
                <w:rFonts w:ascii="Times New Roman" w:eastAsia="Times New Roman" w:hAnsi="Times New Roman" w:cs="Times New Roman"/>
                <w:color w:val="000000"/>
                <w:sz w:val="24"/>
                <w:szCs w:val="24"/>
                <w:lang w:eastAsia="tr-TR"/>
              </w:rPr>
            </w:pPr>
            <w:r w:rsidRPr="00D16542">
              <w:rPr>
                <w:rFonts w:ascii="Arial" w:eastAsia="Times New Roman" w:hAnsi="Arial" w:cs="Arial"/>
                <w:color w:val="000000"/>
                <w:sz w:val="20"/>
                <w:szCs w:val="20"/>
                <w:lang w:eastAsia="tr-TR"/>
              </w:rPr>
              <w:t>1.201,50</w:t>
            </w:r>
          </w:p>
        </w:tc>
        <w:tc>
          <w:tcPr>
            <w:tcW w:w="919" w:type="dxa"/>
            <w:shd w:val="clear" w:color="auto" w:fill="FFFFFF"/>
            <w:noWrap/>
            <w:tcMar>
              <w:top w:w="0" w:type="dxa"/>
              <w:left w:w="70" w:type="dxa"/>
              <w:bottom w:w="0" w:type="dxa"/>
              <w:right w:w="70" w:type="dxa"/>
            </w:tcMar>
            <w:vAlign w:val="bottom"/>
            <w:hideMark/>
          </w:tcPr>
          <w:p w:rsidR="00D16542" w:rsidRPr="00D16542" w:rsidRDefault="00D16542" w:rsidP="00D16542">
            <w:pPr>
              <w:spacing w:before="100" w:beforeAutospacing="1" w:after="0" w:line="240" w:lineRule="auto"/>
              <w:rPr>
                <w:rFonts w:ascii="Times New Roman" w:eastAsia="Times New Roman" w:hAnsi="Times New Roman" w:cs="Times New Roman"/>
                <w:color w:val="000000"/>
                <w:sz w:val="24"/>
                <w:szCs w:val="24"/>
                <w:lang w:eastAsia="tr-TR"/>
              </w:rPr>
            </w:pPr>
            <w:r w:rsidRPr="00D16542">
              <w:rPr>
                <w:rFonts w:ascii="Arial" w:eastAsia="Times New Roman" w:hAnsi="Arial" w:cs="Arial"/>
                <w:color w:val="000000"/>
                <w:sz w:val="20"/>
                <w:szCs w:val="20"/>
                <w:lang w:eastAsia="tr-TR"/>
              </w:rPr>
              <w:t>2.403,00</w:t>
            </w:r>
          </w:p>
        </w:tc>
        <w:tc>
          <w:tcPr>
            <w:tcW w:w="916" w:type="dxa"/>
            <w:shd w:val="clear" w:color="auto" w:fill="FFFFFF"/>
            <w:noWrap/>
            <w:tcMar>
              <w:top w:w="0" w:type="dxa"/>
              <w:left w:w="70" w:type="dxa"/>
              <w:bottom w:w="0" w:type="dxa"/>
              <w:right w:w="70" w:type="dxa"/>
            </w:tcMar>
            <w:vAlign w:val="bottom"/>
            <w:hideMark/>
          </w:tcPr>
          <w:p w:rsidR="00D16542" w:rsidRPr="00D16542" w:rsidRDefault="00D16542" w:rsidP="00D16542">
            <w:pPr>
              <w:spacing w:before="100" w:beforeAutospacing="1" w:after="0" w:line="240" w:lineRule="auto"/>
              <w:rPr>
                <w:rFonts w:ascii="Times New Roman" w:eastAsia="Times New Roman" w:hAnsi="Times New Roman" w:cs="Times New Roman"/>
                <w:color w:val="000000"/>
                <w:sz w:val="24"/>
                <w:szCs w:val="24"/>
                <w:lang w:eastAsia="tr-TR"/>
              </w:rPr>
            </w:pPr>
            <w:r w:rsidRPr="00D16542">
              <w:rPr>
                <w:rFonts w:ascii="Arial" w:eastAsia="Times New Roman" w:hAnsi="Arial" w:cs="Arial"/>
                <w:color w:val="000000"/>
                <w:sz w:val="20"/>
                <w:szCs w:val="20"/>
                <w:lang w:eastAsia="tr-TR"/>
              </w:rPr>
              <w:t>600,75</w:t>
            </w:r>
          </w:p>
        </w:tc>
        <w:tc>
          <w:tcPr>
            <w:tcW w:w="919" w:type="dxa"/>
            <w:shd w:val="clear" w:color="auto" w:fill="FFFFFF"/>
            <w:noWrap/>
            <w:tcMar>
              <w:top w:w="0" w:type="dxa"/>
              <w:left w:w="70" w:type="dxa"/>
              <w:bottom w:w="0" w:type="dxa"/>
              <w:right w:w="70" w:type="dxa"/>
            </w:tcMar>
            <w:vAlign w:val="bottom"/>
            <w:hideMark/>
          </w:tcPr>
          <w:p w:rsidR="00D16542" w:rsidRPr="00D16542" w:rsidRDefault="00D16542" w:rsidP="00D16542">
            <w:pPr>
              <w:spacing w:before="100" w:beforeAutospacing="1" w:after="0" w:line="240" w:lineRule="auto"/>
              <w:rPr>
                <w:rFonts w:ascii="Times New Roman" w:eastAsia="Times New Roman" w:hAnsi="Times New Roman" w:cs="Times New Roman"/>
                <w:color w:val="000000"/>
                <w:sz w:val="24"/>
                <w:szCs w:val="24"/>
                <w:lang w:eastAsia="tr-TR"/>
              </w:rPr>
            </w:pPr>
            <w:r w:rsidRPr="00D16542">
              <w:rPr>
                <w:rFonts w:ascii="Arial" w:eastAsia="Times New Roman" w:hAnsi="Arial" w:cs="Arial"/>
                <w:color w:val="000000"/>
                <w:sz w:val="20"/>
                <w:szCs w:val="20"/>
                <w:lang w:eastAsia="tr-TR"/>
              </w:rPr>
              <w:t>1.802,25</w:t>
            </w:r>
          </w:p>
        </w:tc>
        <w:tc>
          <w:tcPr>
            <w:tcW w:w="6" w:type="dxa"/>
            <w:tcBorders>
              <w:top w:val="nil"/>
              <w:left w:val="nil"/>
              <w:bottom w:val="nil"/>
              <w:right w:val="nil"/>
            </w:tcBorders>
            <w:shd w:val="clear" w:color="auto" w:fill="FFFFFF"/>
            <w:vAlign w:val="center"/>
            <w:hideMark/>
          </w:tcPr>
          <w:p w:rsidR="00D16542" w:rsidRPr="00D16542" w:rsidRDefault="00D16542" w:rsidP="00D16542">
            <w:pPr>
              <w:spacing w:after="0" w:line="240" w:lineRule="auto"/>
              <w:rPr>
                <w:rFonts w:ascii="Verdana" w:eastAsia="Times New Roman" w:hAnsi="Verdana" w:cs="Times New Roman"/>
                <w:color w:val="000000"/>
                <w:sz w:val="16"/>
                <w:szCs w:val="16"/>
                <w:lang w:eastAsia="tr-TR"/>
              </w:rPr>
            </w:pPr>
          </w:p>
        </w:tc>
      </w:tr>
      <w:tr w:rsidR="00D16542" w:rsidRPr="00D16542" w:rsidTr="00D16542">
        <w:trPr>
          <w:trHeight w:val="255"/>
        </w:trPr>
        <w:tc>
          <w:tcPr>
            <w:tcW w:w="818" w:type="dxa"/>
            <w:shd w:val="clear" w:color="auto" w:fill="FFFFFF"/>
            <w:noWrap/>
            <w:tcMar>
              <w:top w:w="0" w:type="dxa"/>
              <w:left w:w="70" w:type="dxa"/>
              <w:bottom w:w="0" w:type="dxa"/>
              <w:right w:w="70" w:type="dxa"/>
            </w:tcMar>
            <w:vAlign w:val="bottom"/>
            <w:hideMark/>
          </w:tcPr>
          <w:p w:rsidR="00D16542" w:rsidRPr="00D16542" w:rsidRDefault="00D16542" w:rsidP="00D16542">
            <w:pPr>
              <w:spacing w:before="100" w:beforeAutospacing="1" w:after="0" w:line="240" w:lineRule="auto"/>
              <w:rPr>
                <w:rFonts w:ascii="Times New Roman" w:eastAsia="Times New Roman" w:hAnsi="Times New Roman" w:cs="Times New Roman"/>
                <w:color w:val="000000"/>
                <w:sz w:val="24"/>
                <w:szCs w:val="24"/>
                <w:lang w:eastAsia="tr-TR"/>
              </w:rPr>
            </w:pPr>
            <w:r w:rsidRPr="00D16542">
              <w:rPr>
                <w:rFonts w:ascii="Arial" w:eastAsia="Times New Roman" w:hAnsi="Arial" w:cs="Arial"/>
                <w:color w:val="000000"/>
                <w:sz w:val="20"/>
                <w:szCs w:val="20"/>
                <w:lang w:eastAsia="tr-TR"/>
              </w:rPr>
              <w:t>Mar.15</w:t>
            </w:r>
          </w:p>
        </w:tc>
        <w:tc>
          <w:tcPr>
            <w:tcW w:w="1608" w:type="dxa"/>
            <w:shd w:val="clear" w:color="auto" w:fill="FFFFFF"/>
            <w:noWrap/>
            <w:tcMar>
              <w:top w:w="0" w:type="dxa"/>
              <w:left w:w="70" w:type="dxa"/>
              <w:bottom w:w="0" w:type="dxa"/>
              <w:right w:w="70" w:type="dxa"/>
            </w:tcMar>
            <w:vAlign w:val="bottom"/>
            <w:hideMark/>
          </w:tcPr>
          <w:p w:rsidR="00D16542" w:rsidRPr="00D16542" w:rsidRDefault="00D16542" w:rsidP="00D16542">
            <w:pPr>
              <w:spacing w:before="100" w:beforeAutospacing="1" w:after="0" w:line="240" w:lineRule="auto"/>
              <w:rPr>
                <w:rFonts w:ascii="Times New Roman" w:eastAsia="Times New Roman" w:hAnsi="Times New Roman" w:cs="Times New Roman"/>
                <w:color w:val="000000"/>
                <w:sz w:val="24"/>
                <w:szCs w:val="24"/>
                <w:lang w:eastAsia="tr-TR"/>
              </w:rPr>
            </w:pPr>
            <w:r w:rsidRPr="00D16542">
              <w:rPr>
                <w:rFonts w:ascii="Arial" w:eastAsia="Times New Roman" w:hAnsi="Arial" w:cs="Arial"/>
                <w:color w:val="000000"/>
                <w:sz w:val="20"/>
                <w:szCs w:val="20"/>
                <w:lang w:eastAsia="tr-TR"/>
              </w:rPr>
              <w:t>1.201,50</w:t>
            </w:r>
          </w:p>
        </w:tc>
        <w:tc>
          <w:tcPr>
            <w:tcW w:w="863" w:type="dxa"/>
            <w:shd w:val="clear" w:color="auto" w:fill="FFFFFF"/>
            <w:noWrap/>
            <w:tcMar>
              <w:top w:w="0" w:type="dxa"/>
              <w:left w:w="70" w:type="dxa"/>
              <w:bottom w:w="0" w:type="dxa"/>
              <w:right w:w="70" w:type="dxa"/>
            </w:tcMar>
            <w:vAlign w:val="bottom"/>
            <w:hideMark/>
          </w:tcPr>
          <w:p w:rsidR="00D16542" w:rsidRPr="00D16542" w:rsidRDefault="00D16542" w:rsidP="00D16542">
            <w:pPr>
              <w:spacing w:before="100" w:beforeAutospacing="1" w:after="0" w:line="240" w:lineRule="auto"/>
              <w:rPr>
                <w:rFonts w:ascii="Times New Roman" w:eastAsia="Times New Roman" w:hAnsi="Times New Roman" w:cs="Times New Roman"/>
                <w:color w:val="000000"/>
                <w:sz w:val="24"/>
                <w:szCs w:val="24"/>
                <w:lang w:eastAsia="tr-TR"/>
              </w:rPr>
            </w:pPr>
            <w:r w:rsidRPr="00D16542">
              <w:rPr>
                <w:rFonts w:ascii="Arial" w:eastAsia="Times New Roman" w:hAnsi="Arial" w:cs="Arial"/>
                <w:color w:val="000000"/>
                <w:sz w:val="20"/>
                <w:szCs w:val="20"/>
                <w:lang w:eastAsia="tr-TR"/>
              </w:rPr>
              <w:t>150,19</w:t>
            </w:r>
          </w:p>
        </w:tc>
        <w:tc>
          <w:tcPr>
            <w:tcW w:w="863" w:type="dxa"/>
            <w:shd w:val="clear" w:color="auto" w:fill="FFFFFF"/>
            <w:noWrap/>
            <w:tcMar>
              <w:top w:w="0" w:type="dxa"/>
              <w:left w:w="70" w:type="dxa"/>
              <w:bottom w:w="0" w:type="dxa"/>
              <w:right w:w="70" w:type="dxa"/>
            </w:tcMar>
            <w:vAlign w:val="bottom"/>
            <w:hideMark/>
          </w:tcPr>
          <w:p w:rsidR="00D16542" w:rsidRPr="00D16542" w:rsidRDefault="00D16542" w:rsidP="00D16542">
            <w:pPr>
              <w:spacing w:before="100" w:beforeAutospacing="1" w:after="0" w:line="240" w:lineRule="auto"/>
              <w:rPr>
                <w:rFonts w:ascii="Times New Roman" w:eastAsia="Times New Roman" w:hAnsi="Times New Roman" w:cs="Times New Roman"/>
                <w:color w:val="000000"/>
                <w:sz w:val="24"/>
                <w:szCs w:val="24"/>
                <w:lang w:eastAsia="tr-TR"/>
              </w:rPr>
            </w:pPr>
            <w:r w:rsidRPr="00D16542">
              <w:rPr>
                <w:rFonts w:ascii="Arial" w:eastAsia="Times New Roman" w:hAnsi="Arial" w:cs="Arial"/>
                <w:color w:val="000000"/>
                <w:sz w:val="20"/>
                <w:szCs w:val="20"/>
                <w:lang w:eastAsia="tr-TR"/>
              </w:rPr>
              <w:t>37,55</w:t>
            </w:r>
          </w:p>
        </w:tc>
        <w:tc>
          <w:tcPr>
            <w:tcW w:w="770" w:type="dxa"/>
            <w:shd w:val="clear" w:color="auto" w:fill="FFFFFF"/>
            <w:noWrap/>
            <w:tcMar>
              <w:top w:w="0" w:type="dxa"/>
              <w:left w:w="70" w:type="dxa"/>
              <w:bottom w:w="0" w:type="dxa"/>
              <w:right w:w="70" w:type="dxa"/>
            </w:tcMar>
            <w:vAlign w:val="bottom"/>
            <w:hideMark/>
          </w:tcPr>
          <w:p w:rsidR="00D16542" w:rsidRPr="00D16542" w:rsidRDefault="00D16542" w:rsidP="00D16542">
            <w:pPr>
              <w:spacing w:before="100" w:beforeAutospacing="1" w:after="0" w:line="240" w:lineRule="auto"/>
              <w:rPr>
                <w:rFonts w:ascii="Times New Roman" w:eastAsia="Times New Roman" w:hAnsi="Times New Roman" w:cs="Times New Roman"/>
                <w:color w:val="000000"/>
                <w:sz w:val="24"/>
                <w:szCs w:val="24"/>
                <w:lang w:eastAsia="tr-TR"/>
              </w:rPr>
            </w:pPr>
            <w:r w:rsidRPr="00D16542">
              <w:rPr>
                <w:rFonts w:ascii="Arial" w:eastAsia="Times New Roman" w:hAnsi="Arial" w:cs="Arial"/>
                <w:color w:val="000000"/>
                <w:sz w:val="20"/>
                <w:szCs w:val="20"/>
                <w:lang w:eastAsia="tr-TR"/>
              </w:rPr>
              <w:t>112,64</w:t>
            </w:r>
          </w:p>
        </w:tc>
        <w:tc>
          <w:tcPr>
            <w:tcW w:w="146" w:type="dxa"/>
            <w:shd w:val="clear" w:color="auto" w:fill="FFFFFF"/>
            <w:noWrap/>
            <w:tcMar>
              <w:top w:w="0" w:type="dxa"/>
              <w:left w:w="70" w:type="dxa"/>
              <w:bottom w:w="0" w:type="dxa"/>
              <w:right w:w="70" w:type="dxa"/>
            </w:tcMar>
            <w:vAlign w:val="bottom"/>
            <w:hideMark/>
          </w:tcPr>
          <w:p w:rsidR="00D16542" w:rsidRPr="00D16542" w:rsidRDefault="00D16542" w:rsidP="00D16542">
            <w:pPr>
              <w:spacing w:after="0" w:line="240" w:lineRule="auto"/>
              <w:rPr>
                <w:rFonts w:ascii="Verdana" w:eastAsia="Times New Roman" w:hAnsi="Verdana" w:cs="Times New Roman"/>
                <w:color w:val="000000"/>
                <w:sz w:val="16"/>
                <w:szCs w:val="16"/>
                <w:lang w:eastAsia="tr-TR"/>
              </w:rPr>
            </w:pPr>
            <w:r w:rsidRPr="00D16542">
              <w:rPr>
                <w:rFonts w:ascii="Verdana" w:eastAsia="Times New Roman" w:hAnsi="Verdana" w:cs="Times New Roman"/>
                <w:color w:val="000000"/>
                <w:sz w:val="16"/>
                <w:szCs w:val="16"/>
                <w:lang w:eastAsia="tr-TR"/>
              </w:rPr>
              <w:t> </w:t>
            </w:r>
          </w:p>
        </w:tc>
        <w:tc>
          <w:tcPr>
            <w:tcW w:w="1608" w:type="dxa"/>
            <w:shd w:val="clear" w:color="auto" w:fill="FFFFFF"/>
            <w:noWrap/>
            <w:tcMar>
              <w:top w:w="0" w:type="dxa"/>
              <w:left w:w="70" w:type="dxa"/>
              <w:bottom w:w="0" w:type="dxa"/>
              <w:right w:w="70" w:type="dxa"/>
            </w:tcMar>
            <w:vAlign w:val="bottom"/>
            <w:hideMark/>
          </w:tcPr>
          <w:p w:rsidR="00D16542" w:rsidRPr="00D16542" w:rsidRDefault="00D16542" w:rsidP="00D16542">
            <w:pPr>
              <w:spacing w:before="100" w:beforeAutospacing="1" w:after="0" w:line="240" w:lineRule="auto"/>
              <w:rPr>
                <w:rFonts w:ascii="Times New Roman" w:eastAsia="Times New Roman" w:hAnsi="Times New Roman" w:cs="Times New Roman"/>
                <w:color w:val="000000"/>
                <w:sz w:val="24"/>
                <w:szCs w:val="24"/>
                <w:lang w:eastAsia="tr-TR"/>
              </w:rPr>
            </w:pPr>
            <w:r w:rsidRPr="00D16542">
              <w:rPr>
                <w:rFonts w:ascii="Arial" w:eastAsia="Times New Roman" w:hAnsi="Arial" w:cs="Arial"/>
                <w:color w:val="000000"/>
                <w:sz w:val="20"/>
                <w:szCs w:val="20"/>
                <w:lang w:eastAsia="tr-TR"/>
              </w:rPr>
              <w:t>1.201,50</w:t>
            </w:r>
          </w:p>
        </w:tc>
        <w:tc>
          <w:tcPr>
            <w:tcW w:w="919" w:type="dxa"/>
            <w:shd w:val="clear" w:color="auto" w:fill="FFFFFF"/>
            <w:noWrap/>
            <w:tcMar>
              <w:top w:w="0" w:type="dxa"/>
              <w:left w:w="70" w:type="dxa"/>
              <w:bottom w:w="0" w:type="dxa"/>
              <w:right w:w="70" w:type="dxa"/>
            </w:tcMar>
            <w:vAlign w:val="bottom"/>
            <w:hideMark/>
          </w:tcPr>
          <w:p w:rsidR="00D16542" w:rsidRPr="00D16542" w:rsidRDefault="00D16542" w:rsidP="00D16542">
            <w:pPr>
              <w:spacing w:before="100" w:beforeAutospacing="1" w:after="0" w:line="240" w:lineRule="auto"/>
              <w:rPr>
                <w:rFonts w:ascii="Times New Roman" w:eastAsia="Times New Roman" w:hAnsi="Times New Roman" w:cs="Times New Roman"/>
                <w:color w:val="000000"/>
                <w:sz w:val="24"/>
                <w:szCs w:val="24"/>
                <w:lang w:eastAsia="tr-TR"/>
              </w:rPr>
            </w:pPr>
            <w:r w:rsidRPr="00D16542">
              <w:rPr>
                <w:rFonts w:ascii="Arial" w:eastAsia="Times New Roman" w:hAnsi="Arial" w:cs="Arial"/>
                <w:color w:val="000000"/>
                <w:sz w:val="20"/>
                <w:szCs w:val="20"/>
                <w:lang w:eastAsia="tr-TR"/>
              </w:rPr>
              <w:t>2.403,00</w:t>
            </w:r>
          </w:p>
        </w:tc>
        <w:tc>
          <w:tcPr>
            <w:tcW w:w="916" w:type="dxa"/>
            <w:shd w:val="clear" w:color="auto" w:fill="FFFFFF"/>
            <w:noWrap/>
            <w:tcMar>
              <w:top w:w="0" w:type="dxa"/>
              <w:left w:w="70" w:type="dxa"/>
              <w:bottom w:w="0" w:type="dxa"/>
              <w:right w:w="70" w:type="dxa"/>
            </w:tcMar>
            <w:vAlign w:val="bottom"/>
            <w:hideMark/>
          </w:tcPr>
          <w:p w:rsidR="00D16542" w:rsidRPr="00D16542" w:rsidRDefault="00D16542" w:rsidP="00D16542">
            <w:pPr>
              <w:spacing w:before="100" w:beforeAutospacing="1" w:after="0" w:line="240" w:lineRule="auto"/>
              <w:rPr>
                <w:rFonts w:ascii="Times New Roman" w:eastAsia="Times New Roman" w:hAnsi="Times New Roman" w:cs="Times New Roman"/>
                <w:color w:val="000000"/>
                <w:sz w:val="24"/>
                <w:szCs w:val="24"/>
                <w:lang w:eastAsia="tr-TR"/>
              </w:rPr>
            </w:pPr>
            <w:r w:rsidRPr="00D16542">
              <w:rPr>
                <w:rFonts w:ascii="Arial" w:eastAsia="Times New Roman" w:hAnsi="Arial" w:cs="Arial"/>
                <w:color w:val="000000"/>
                <w:sz w:val="20"/>
                <w:szCs w:val="20"/>
                <w:lang w:eastAsia="tr-TR"/>
              </w:rPr>
              <w:t>600,75</w:t>
            </w:r>
          </w:p>
        </w:tc>
        <w:tc>
          <w:tcPr>
            <w:tcW w:w="919" w:type="dxa"/>
            <w:shd w:val="clear" w:color="auto" w:fill="FFFFFF"/>
            <w:noWrap/>
            <w:tcMar>
              <w:top w:w="0" w:type="dxa"/>
              <w:left w:w="70" w:type="dxa"/>
              <w:bottom w:w="0" w:type="dxa"/>
              <w:right w:w="70" w:type="dxa"/>
            </w:tcMar>
            <w:vAlign w:val="bottom"/>
            <w:hideMark/>
          </w:tcPr>
          <w:p w:rsidR="00D16542" w:rsidRPr="00D16542" w:rsidRDefault="00D16542" w:rsidP="00D16542">
            <w:pPr>
              <w:spacing w:before="100" w:beforeAutospacing="1" w:after="0" w:line="240" w:lineRule="auto"/>
              <w:rPr>
                <w:rFonts w:ascii="Times New Roman" w:eastAsia="Times New Roman" w:hAnsi="Times New Roman" w:cs="Times New Roman"/>
                <w:color w:val="000000"/>
                <w:sz w:val="24"/>
                <w:szCs w:val="24"/>
                <w:lang w:eastAsia="tr-TR"/>
              </w:rPr>
            </w:pPr>
            <w:r w:rsidRPr="00D16542">
              <w:rPr>
                <w:rFonts w:ascii="Arial" w:eastAsia="Times New Roman" w:hAnsi="Arial" w:cs="Arial"/>
                <w:color w:val="000000"/>
                <w:sz w:val="20"/>
                <w:szCs w:val="20"/>
                <w:lang w:eastAsia="tr-TR"/>
              </w:rPr>
              <w:t>1.802,25</w:t>
            </w:r>
          </w:p>
        </w:tc>
        <w:tc>
          <w:tcPr>
            <w:tcW w:w="6" w:type="dxa"/>
            <w:tcBorders>
              <w:top w:val="nil"/>
              <w:left w:val="nil"/>
              <w:bottom w:val="nil"/>
              <w:right w:val="nil"/>
            </w:tcBorders>
            <w:shd w:val="clear" w:color="auto" w:fill="FFFFFF"/>
            <w:vAlign w:val="center"/>
            <w:hideMark/>
          </w:tcPr>
          <w:p w:rsidR="00D16542" w:rsidRPr="00D16542" w:rsidRDefault="00D16542" w:rsidP="00D16542">
            <w:pPr>
              <w:spacing w:after="0" w:line="240" w:lineRule="auto"/>
              <w:rPr>
                <w:rFonts w:ascii="Verdana" w:eastAsia="Times New Roman" w:hAnsi="Verdana" w:cs="Times New Roman"/>
                <w:color w:val="000000"/>
                <w:sz w:val="16"/>
                <w:szCs w:val="16"/>
                <w:lang w:eastAsia="tr-TR"/>
              </w:rPr>
            </w:pPr>
          </w:p>
        </w:tc>
      </w:tr>
      <w:tr w:rsidR="00D16542" w:rsidRPr="00D16542" w:rsidTr="00D16542">
        <w:trPr>
          <w:trHeight w:val="255"/>
        </w:trPr>
        <w:tc>
          <w:tcPr>
            <w:tcW w:w="818" w:type="dxa"/>
            <w:shd w:val="clear" w:color="auto" w:fill="FFFFFF"/>
            <w:noWrap/>
            <w:tcMar>
              <w:top w:w="0" w:type="dxa"/>
              <w:left w:w="70" w:type="dxa"/>
              <w:bottom w:w="0" w:type="dxa"/>
              <w:right w:w="70" w:type="dxa"/>
            </w:tcMar>
            <w:vAlign w:val="bottom"/>
            <w:hideMark/>
          </w:tcPr>
          <w:p w:rsidR="00D16542" w:rsidRPr="00D16542" w:rsidRDefault="00D16542" w:rsidP="00D16542">
            <w:pPr>
              <w:spacing w:before="100" w:beforeAutospacing="1" w:after="0" w:line="240" w:lineRule="auto"/>
              <w:rPr>
                <w:rFonts w:ascii="Times New Roman" w:eastAsia="Times New Roman" w:hAnsi="Times New Roman" w:cs="Times New Roman"/>
                <w:color w:val="000000"/>
                <w:sz w:val="24"/>
                <w:szCs w:val="24"/>
                <w:lang w:eastAsia="tr-TR"/>
              </w:rPr>
            </w:pPr>
            <w:r w:rsidRPr="00D16542">
              <w:rPr>
                <w:rFonts w:ascii="Arial" w:eastAsia="Times New Roman" w:hAnsi="Arial" w:cs="Arial"/>
                <w:color w:val="000000"/>
                <w:sz w:val="20"/>
                <w:szCs w:val="20"/>
                <w:lang w:eastAsia="tr-TR"/>
              </w:rPr>
              <w:t>Nis.15</w:t>
            </w:r>
          </w:p>
        </w:tc>
        <w:tc>
          <w:tcPr>
            <w:tcW w:w="1608" w:type="dxa"/>
            <w:shd w:val="clear" w:color="auto" w:fill="FFFFFF"/>
            <w:noWrap/>
            <w:tcMar>
              <w:top w:w="0" w:type="dxa"/>
              <w:left w:w="70" w:type="dxa"/>
              <w:bottom w:w="0" w:type="dxa"/>
              <w:right w:w="70" w:type="dxa"/>
            </w:tcMar>
            <w:vAlign w:val="bottom"/>
            <w:hideMark/>
          </w:tcPr>
          <w:p w:rsidR="00D16542" w:rsidRPr="00D16542" w:rsidRDefault="00D16542" w:rsidP="00D16542">
            <w:pPr>
              <w:spacing w:before="100" w:beforeAutospacing="1" w:after="0" w:line="240" w:lineRule="auto"/>
              <w:rPr>
                <w:rFonts w:ascii="Times New Roman" w:eastAsia="Times New Roman" w:hAnsi="Times New Roman" w:cs="Times New Roman"/>
                <w:color w:val="000000"/>
                <w:sz w:val="24"/>
                <w:szCs w:val="24"/>
                <w:lang w:eastAsia="tr-TR"/>
              </w:rPr>
            </w:pPr>
            <w:r w:rsidRPr="00D16542">
              <w:rPr>
                <w:rFonts w:ascii="Arial" w:eastAsia="Times New Roman" w:hAnsi="Arial" w:cs="Arial"/>
                <w:color w:val="000000"/>
                <w:sz w:val="20"/>
                <w:szCs w:val="20"/>
                <w:lang w:eastAsia="tr-TR"/>
              </w:rPr>
              <w:t>1.201,50</w:t>
            </w:r>
          </w:p>
        </w:tc>
        <w:tc>
          <w:tcPr>
            <w:tcW w:w="863" w:type="dxa"/>
            <w:shd w:val="clear" w:color="auto" w:fill="FFFFFF"/>
            <w:noWrap/>
            <w:tcMar>
              <w:top w:w="0" w:type="dxa"/>
              <w:left w:w="70" w:type="dxa"/>
              <w:bottom w:w="0" w:type="dxa"/>
              <w:right w:w="70" w:type="dxa"/>
            </w:tcMar>
            <w:vAlign w:val="bottom"/>
            <w:hideMark/>
          </w:tcPr>
          <w:p w:rsidR="00D16542" w:rsidRPr="00D16542" w:rsidRDefault="00D16542" w:rsidP="00D16542">
            <w:pPr>
              <w:spacing w:before="100" w:beforeAutospacing="1" w:after="0" w:line="240" w:lineRule="auto"/>
              <w:rPr>
                <w:rFonts w:ascii="Times New Roman" w:eastAsia="Times New Roman" w:hAnsi="Times New Roman" w:cs="Times New Roman"/>
                <w:color w:val="000000"/>
                <w:sz w:val="24"/>
                <w:szCs w:val="24"/>
                <w:lang w:eastAsia="tr-TR"/>
              </w:rPr>
            </w:pPr>
            <w:r w:rsidRPr="00D16542">
              <w:rPr>
                <w:rFonts w:ascii="Arial" w:eastAsia="Times New Roman" w:hAnsi="Arial" w:cs="Arial"/>
                <w:color w:val="000000"/>
                <w:sz w:val="20"/>
                <w:szCs w:val="20"/>
                <w:lang w:eastAsia="tr-TR"/>
              </w:rPr>
              <w:t>150,19</w:t>
            </w:r>
          </w:p>
        </w:tc>
        <w:tc>
          <w:tcPr>
            <w:tcW w:w="863" w:type="dxa"/>
            <w:shd w:val="clear" w:color="auto" w:fill="FFFFFF"/>
            <w:noWrap/>
            <w:tcMar>
              <w:top w:w="0" w:type="dxa"/>
              <w:left w:w="70" w:type="dxa"/>
              <w:bottom w:w="0" w:type="dxa"/>
              <w:right w:w="70" w:type="dxa"/>
            </w:tcMar>
            <w:vAlign w:val="bottom"/>
            <w:hideMark/>
          </w:tcPr>
          <w:p w:rsidR="00D16542" w:rsidRPr="00D16542" w:rsidRDefault="00D16542" w:rsidP="00D16542">
            <w:pPr>
              <w:spacing w:before="100" w:beforeAutospacing="1" w:after="0" w:line="240" w:lineRule="auto"/>
              <w:rPr>
                <w:rFonts w:ascii="Times New Roman" w:eastAsia="Times New Roman" w:hAnsi="Times New Roman" w:cs="Times New Roman"/>
                <w:color w:val="000000"/>
                <w:sz w:val="24"/>
                <w:szCs w:val="24"/>
                <w:lang w:eastAsia="tr-TR"/>
              </w:rPr>
            </w:pPr>
            <w:r w:rsidRPr="00D16542">
              <w:rPr>
                <w:rFonts w:ascii="Arial" w:eastAsia="Times New Roman" w:hAnsi="Arial" w:cs="Arial"/>
                <w:color w:val="000000"/>
                <w:sz w:val="20"/>
                <w:szCs w:val="20"/>
                <w:lang w:eastAsia="tr-TR"/>
              </w:rPr>
              <w:t>37,55</w:t>
            </w:r>
          </w:p>
        </w:tc>
        <w:tc>
          <w:tcPr>
            <w:tcW w:w="770" w:type="dxa"/>
            <w:shd w:val="clear" w:color="auto" w:fill="FFFFFF"/>
            <w:noWrap/>
            <w:tcMar>
              <w:top w:w="0" w:type="dxa"/>
              <w:left w:w="70" w:type="dxa"/>
              <w:bottom w:w="0" w:type="dxa"/>
              <w:right w:w="70" w:type="dxa"/>
            </w:tcMar>
            <w:vAlign w:val="bottom"/>
            <w:hideMark/>
          </w:tcPr>
          <w:p w:rsidR="00D16542" w:rsidRPr="00D16542" w:rsidRDefault="00D16542" w:rsidP="00D16542">
            <w:pPr>
              <w:spacing w:before="100" w:beforeAutospacing="1" w:after="0" w:line="240" w:lineRule="auto"/>
              <w:rPr>
                <w:rFonts w:ascii="Times New Roman" w:eastAsia="Times New Roman" w:hAnsi="Times New Roman" w:cs="Times New Roman"/>
                <w:color w:val="000000"/>
                <w:sz w:val="24"/>
                <w:szCs w:val="24"/>
                <w:lang w:eastAsia="tr-TR"/>
              </w:rPr>
            </w:pPr>
            <w:r w:rsidRPr="00D16542">
              <w:rPr>
                <w:rFonts w:ascii="Arial" w:eastAsia="Times New Roman" w:hAnsi="Arial" w:cs="Arial"/>
                <w:color w:val="000000"/>
                <w:sz w:val="20"/>
                <w:szCs w:val="20"/>
                <w:lang w:eastAsia="tr-TR"/>
              </w:rPr>
              <w:t>112,64</w:t>
            </w:r>
          </w:p>
        </w:tc>
        <w:tc>
          <w:tcPr>
            <w:tcW w:w="146" w:type="dxa"/>
            <w:shd w:val="clear" w:color="auto" w:fill="FFFFFF"/>
            <w:noWrap/>
            <w:tcMar>
              <w:top w:w="0" w:type="dxa"/>
              <w:left w:w="70" w:type="dxa"/>
              <w:bottom w:w="0" w:type="dxa"/>
              <w:right w:w="70" w:type="dxa"/>
            </w:tcMar>
            <w:vAlign w:val="bottom"/>
            <w:hideMark/>
          </w:tcPr>
          <w:p w:rsidR="00D16542" w:rsidRPr="00D16542" w:rsidRDefault="00D16542" w:rsidP="00D16542">
            <w:pPr>
              <w:spacing w:after="0" w:line="240" w:lineRule="auto"/>
              <w:rPr>
                <w:rFonts w:ascii="Verdana" w:eastAsia="Times New Roman" w:hAnsi="Verdana" w:cs="Times New Roman"/>
                <w:color w:val="000000"/>
                <w:sz w:val="16"/>
                <w:szCs w:val="16"/>
                <w:lang w:eastAsia="tr-TR"/>
              </w:rPr>
            </w:pPr>
            <w:r w:rsidRPr="00D16542">
              <w:rPr>
                <w:rFonts w:ascii="Verdana" w:eastAsia="Times New Roman" w:hAnsi="Verdana" w:cs="Times New Roman"/>
                <w:color w:val="000000"/>
                <w:sz w:val="16"/>
                <w:szCs w:val="16"/>
                <w:lang w:eastAsia="tr-TR"/>
              </w:rPr>
              <w:t> </w:t>
            </w:r>
          </w:p>
        </w:tc>
        <w:tc>
          <w:tcPr>
            <w:tcW w:w="1608" w:type="dxa"/>
            <w:shd w:val="clear" w:color="auto" w:fill="FFFFFF"/>
            <w:noWrap/>
            <w:tcMar>
              <w:top w:w="0" w:type="dxa"/>
              <w:left w:w="70" w:type="dxa"/>
              <w:bottom w:w="0" w:type="dxa"/>
              <w:right w:w="70" w:type="dxa"/>
            </w:tcMar>
            <w:vAlign w:val="bottom"/>
            <w:hideMark/>
          </w:tcPr>
          <w:p w:rsidR="00D16542" w:rsidRPr="00D16542" w:rsidRDefault="00D16542" w:rsidP="00D16542">
            <w:pPr>
              <w:spacing w:before="100" w:beforeAutospacing="1" w:after="0" w:line="240" w:lineRule="auto"/>
              <w:rPr>
                <w:rFonts w:ascii="Times New Roman" w:eastAsia="Times New Roman" w:hAnsi="Times New Roman" w:cs="Times New Roman"/>
                <w:color w:val="000000"/>
                <w:sz w:val="24"/>
                <w:szCs w:val="24"/>
                <w:lang w:eastAsia="tr-TR"/>
              </w:rPr>
            </w:pPr>
            <w:r w:rsidRPr="00D16542">
              <w:rPr>
                <w:rFonts w:ascii="Arial" w:eastAsia="Times New Roman" w:hAnsi="Arial" w:cs="Arial"/>
                <w:color w:val="000000"/>
                <w:sz w:val="20"/>
                <w:szCs w:val="20"/>
                <w:lang w:eastAsia="tr-TR"/>
              </w:rPr>
              <w:t>1.201,50</w:t>
            </w:r>
          </w:p>
        </w:tc>
        <w:tc>
          <w:tcPr>
            <w:tcW w:w="919" w:type="dxa"/>
            <w:shd w:val="clear" w:color="auto" w:fill="FFFFFF"/>
            <w:noWrap/>
            <w:tcMar>
              <w:top w:w="0" w:type="dxa"/>
              <w:left w:w="70" w:type="dxa"/>
              <w:bottom w:w="0" w:type="dxa"/>
              <w:right w:w="70" w:type="dxa"/>
            </w:tcMar>
            <w:vAlign w:val="bottom"/>
            <w:hideMark/>
          </w:tcPr>
          <w:p w:rsidR="00D16542" w:rsidRPr="00D16542" w:rsidRDefault="00D16542" w:rsidP="00D16542">
            <w:pPr>
              <w:spacing w:before="100" w:beforeAutospacing="1" w:after="0" w:line="240" w:lineRule="auto"/>
              <w:rPr>
                <w:rFonts w:ascii="Times New Roman" w:eastAsia="Times New Roman" w:hAnsi="Times New Roman" w:cs="Times New Roman"/>
                <w:color w:val="000000"/>
                <w:sz w:val="24"/>
                <w:szCs w:val="24"/>
                <w:lang w:eastAsia="tr-TR"/>
              </w:rPr>
            </w:pPr>
            <w:r w:rsidRPr="00D16542">
              <w:rPr>
                <w:rFonts w:ascii="Arial" w:eastAsia="Times New Roman" w:hAnsi="Arial" w:cs="Arial"/>
                <w:color w:val="000000"/>
                <w:sz w:val="20"/>
                <w:szCs w:val="20"/>
                <w:lang w:eastAsia="tr-TR"/>
              </w:rPr>
              <w:t>2.403,00</w:t>
            </w:r>
          </w:p>
        </w:tc>
        <w:tc>
          <w:tcPr>
            <w:tcW w:w="916" w:type="dxa"/>
            <w:shd w:val="clear" w:color="auto" w:fill="FFFFFF"/>
            <w:noWrap/>
            <w:tcMar>
              <w:top w:w="0" w:type="dxa"/>
              <w:left w:w="70" w:type="dxa"/>
              <w:bottom w:w="0" w:type="dxa"/>
              <w:right w:w="70" w:type="dxa"/>
            </w:tcMar>
            <w:vAlign w:val="bottom"/>
            <w:hideMark/>
          </w:tcPr>
          <w:p w:rsidR="00D16542" w:rsidRPr="00D16542" w:rsidRDefault="00D16542" w:rsidP="00D16542">
            <w:pPr>
              <w:spacing w:before="100" w:beforeAutospacing="1" w:after="0" w:line="240" w:lineRule="auto"/>
              <w:rPr>
                <w:rFonts w:ascii="Times New Roman" w:eastAsia="Times New Roman" w:hAnsi="Times New Roman" w:cs="Times New Roman"/>
                <w:color w:val="000000"/>
                <w:sz w:val="24"/>
                <w:szCs w:val="24"/>
                <w:lang w:eastAsia="tr-TR"/>
              </w:rPr>
            </w:pPr>
            <w:r w:rsidRPr="00D16542">
              <w:rPr>
                <w:rFonts w:ascii="Arial" w:eastAsia="Times New Roman" w:hAnsi="Arial" w:cs="Arial"/>
                <w:color w:val="000000"/>
                <w:sz w:val="20"/>
                <w:szCs w:val="20"/>
                <w:lang w:eastAsia="tr-TR"/>
              </w:rPr>
              <w:t>600,75</w:t>
            </w:r>
          </w:p>
        </w:tc>
        <w:tc>
          <w:tcPr>
            <w:tcW w:w="919" w:type="dxa"/>
            <w:shd w:val="clear" w:color="auto" w:fill="FFFFFF"/>
            <w:noWrap/>
            <w:tcMar>
              <w:top w:w="0" w:type="dxa"/>
              <w:left w:w="70" w:type="dxa"/>
              <w:bottom w:w="0" w:type="dxa"/>
              <w:right w:w="70" w:type="dxa"/>
            </w:tcMar>
            <w:vAlign w:val="bottom"/>
            <w:hideMark/>
          </w:tcPr>
          <w:p w:rsidR="00D16542" w:rsidRPr="00D16542" w:rsidRDefault="00D16542" w:rsidP="00D16542">
            <w:pPr>
              <w:spacing w:before="100" w:beforeAutospacing="1" w:after="0" w:line="240" w:lineRule="auto"/>
              <w:rPr>
                <w:rFonts w:ascii="Times New Roman" w:eastAsia="Times New Roman" w:hAnsi="Times New Roman" w:cs="Times New Roman"/>
                <w:color w:val="000000"/>
                <w:sz w:val="24"/>
                <w:szCs w:val="24"/>
                <w:lang w:eastAsia="tr-TR"/>
              </w:rPr>
            </w:pPr>
            <w:r w:rsidRPr="00D16542">
              <w:rPr>
                <w:rFonts w:ascii="Arial" w:eastAsia="Times New Roman" w:hAnsi="Arial" w:cs="Arial"/>
                <w:color w:val="000000"/>
                <w:sz w:val="20"/>
                <w:szCs w:val="20"/>
                <w:lang w:eastAsia="tr-TR"/>
              </w:rPr>
              <w:t>1.802,25</w:t>
            </w:r>
          </w:p>
        </w:tc>
        <w:tc>
          <w:tcPr>
            <w:tcW w:w="6" w:type="dxa"/>
            <w:tcBorders>
              <w:top w:val="nil"/>
              <w:left w:val="nil"/>
              <w:bottom w:val="nil"/>
              <w:right w:val="nil"/>
            </w:tcBorders>
            <w:shd w:val="clear" w:color="auto" w:fill="FFFFFF"/>
            <w:vAlign w:val="center"/>
            <w:hideMark/>
          </w:tcPr>
          <w:p w:rsidR="00D16542" w:rsidRPr="00D16542" w:rsidRDefault="00D16542" w:rsidP="00D16542">
            <w:pPr>
              <w:spacing w:after="0" w:line="240" w:lineRule="auto"/>
              <w:rPr>
                <w:rFonts w:ascii="Verdana" w:eastAsia="Times New Roman" w:hAnsi="Verdana" w:cs="Times New Roman"/>
                <w:color w:val="000000"/>
                <w:sz w:val="16"/>
                <w:szCs w:val="16"/>
                <w:lang w:eastAsia="tr-TR"/>
              </w:rPr>
            </w:pPr>
          </w:p>
        </w:tc>
      </w:tr>
      <w:tr w:rsidR="00D16542" w:rsidRPr="00D16542" w:rsidTr="00D16542">
        <w:trPr>
          <w:trHeight w:val="255"/>
        </w:trPr>
        <w:tc>
          <w:tcPr>
            <w:tcW w:w="818" w:type="dxa"/>
            <w:shd w:val="clear" w:color="auto" w:fill="FFFFFF"/>
            <w:noWrap/>
            <w:tcMar>
              <w:top w:w="0" w:type="dxa"/>
              <w:left w:w="70" w:type="dxa"/>
              <w:bottom w:w="0" w:type="dxa"/>
              <w:right w:w="70" w:type="dxa"/>
            </w:tcMar>
            <w:vAlign w:val="bottom"/>
            <w:hideMark/>
          </w:tcPr>
          <w:p w:rsidR="00D16542" w:rsidRPr="00D16542" w:rsidRDefault="00D16542" w:rsidP="00D16542">
            <w:pPr>
              <w:spacing w:before="100" w:beforeAutospacing="1" w:after="0" w:line="240" w:lineRule="auto"/>
              <w:rPr>
                <w:rFonts w:ascii="Times New Roman" w:eastAsia="Times New Roman" w:hAnsi="Times New Roman" w:cs="Times New Roman"/>
                <w:color w:val="000000"/>
                <w:sz w:val="24"/>
                <w:szCs w:val="24"/>
                <w:lang w:eastAsia="tr-TR"/>
              </w:rPr>
            </w:pPr>
            <w:r w:rsidRPr="00D16542">
              <w:rPr>
                <w:rFonts w:ascii="Arial" w:eastAsia="Times New Roman" w:hAnsi="Arial" w:cs="Arial"/>
                <w:color w:val="000000"/>
                <w:sz w:val="20"/>
                <w:szCs w:val="20"/>
                <w:lang w:eastAsia="tr-TR"/>
              </w:rPr>
              <w:t>May.15</w:t>
            </w:r>
          </w:p>
        </w:tc>
        <w:tc>
          <w:tcPr>
            <w:tcW w:w="1608" w:type="dxa"/>
            <w:shd w:val="clear" w:color="auto" w:fill="FFFFFF"/>
            <w:noWrap/>
            <w:tcMar>
              <w:top w:w="0" w:type="dxa"/>
              <w:left w:w="70" w:type="dxa"/>
              <w:bottom w:w="0" w:type="dxa"/>
              <w:right w:w="70" w:type="dxa"/>
            </w:tcMar>
            <w:vAlign w:val="bottom"/>
            <w:hideMark/>
          </w:tcPr>
          <w:p w:rsidR="00D16542" w:rsidRPr="00D16542" w:rsidRDefault="00D16542" w:rsidP="00D16542">
            <w:pPr>
              <w:spacing w:before="100" w:beforeAutospacing="1" w:after="0" w:line="240" w:lineRule="auto"/>
              <w:rPr>
                <w:rFonts w:ascii="Times New Roman" w:eastAsia="Times New Roman" w:hAnsi="Times New Roman" w:cs="Times New Roman"/>
                <w:color w:val="000000"/>
                <w:sz w:val="24"/>
                <w:szCs w:val="24"/>
                <w:lang w:eastAsia="tr-TR"/>
              </w:rPr>
            </w:pPr>
            <w:r w:rsidRPr="00D16542">
              <w:rPr>
                <w:rFonts w:ascii="Arial" w:eastAsia="Times New Roman" w:hAnsi="Arial" w:cs="Arial"/>
                <w:color w:val="000000"/>
                <w:sz w:val="20"/>
                <w:szCs w:val="20"/>
                <w:lang w:eastAsia="tr-TR"/>
              </w:rPr>
              <w:t>1.201,50</w:t>
            </w:r>
          </w:p>
        </w:tc>
        <w:tc>
          <w:tcPr>
            <w:tcW w:w="863" w:type="dxa"/>
            <w:shd w:val="clear" w:color="auto" w:fill="FFFFFF"/>
            <w:noWrap/>
            <w:tcMar>
              <w:top w:w="0" w:type="dxa"/>
              <w:left w:w="70" w:type="dxa"/>
              <w:bottom w:w="0" w:type="dxa"/>
              <w:right w:w="70" w:type="dxa"/>
            </w:tcMar>
            <w:vAlign w:val="bottom"/>
            <w:hideMark/>
          </w:tcPr>
          <w:p w:rsidR="00D16542" w:rsidRPr="00D16542" w:rsidRDefault="00D16542" w:rsidP="00D16542">
            <w:pPr>
              <w:spacing w:before="100" w:beforeAutospacing="1" w:after="0" w:line="240" w:lineRule="auto"/>
              <w:rPr>
                <w:rFonts w:ascii="Times New Roman" w:eastAsia="Times New Roman" w:hAnsi="Times New Roman" w:cs="Times New Roman"/>
                <w:color w:val="000000"/>
                <w:sz w:val="24"/>
                <w:szCs w:val="24"/>
                <w:lang w:eastAsia="tr-TR"/>
              </w:rPr>
            </w:pPr>
            <w:r w:rsidRPr="00D16542">
              <w:rPr>
                <w:rFonts w:ascii="Arial" w:eastAsia="Times New Roman" w:hAnsi="Arial" w:cs="Arial"/>
                <w:color w:val="000000"/>
                <w:sz w:val="20"/>
                <w:szCs w:val="20"/>
                <w:lang w:eastAsia="tr-TR"/>
              </w:rPr>
              <w:t>150,19</w:t>
            </w:r>
          </w:p>
        </w:tc>
        <w:tc>
          <w:tcPr>
            <w:tcW w:w="863" w:type="dxa"/>
            <w:shd w:val="clear" w:color="auto" w:fill="FFFFFF"/>
            <w:noWrap/>
            <w:tcMar>
              <w:top w:w="0" w:type="dxa"/>
              <w:left w:w="70" w:type="dxa"/>
              <w:bottom w:w="0" w:type="dxa"/>
              <w:right w:w="70" w:type="dxa"/>
            </w:tcMar>
            <w:vAlign w:val="bottom"/>
            <w:hideMark/>
          </w:tcPr>
          <w:p w:rsidR="00D16542" w:rsidRPr="00D16542" w:rsidRDefault="00D16542" w:rsidP="00D16542">
            <w:pPr>
              <w:spacing w:before="100" w:beforeAutospacing="1" w:after="0" w:line="240" w:lineRule="auto"/>
              <w:rPr>
                <w:rFonts w:ascii="Times New Roman" w:eastAsia="Times New Roman" w:hAnsi="Times New Roman" w:cs="Times New Roman"/>
                <w:color w:val="000000"/>
                <w:sz w:val="24"/>
                <w:szCs w:val="24"/>
                <w:lang w:eastAsia="tr-TR"/>
              </w:rPr>
            </w:pPr>
            <w:r w:rsidRPr="00D16542">
              <w:rPr>
                <w:rFonts w:ascii="Arial" w:eastAsia="Times New Roman" w:hAnsi="Arial" w:cs="Arial"/>
                <w:color w:val="000000"/>
                <w:sz w:val="20"/>
                <w:szCs w:val="20"/>
                <w:lang w:eastAsia="tr-TR"/>
              </w:rPr>
              <w:t>37,55</w:t>
            </w:r>
          </w:p>
        </w:tc>
        <w:tc>
          <w:tcPr>
            <w:tcW w:w="770" w:type="dxa"/>
            <w:shd w:val="clear" w:color="auto" w:fill="FFFFFF"/>
            <w:noWrap/>
            <w:tcMar>
              <w:top w:w="0" w:type="dxa"/>
              <w:left w:w="70" w:type="dxa"/>
              <w:bottom w:w="0" w:type="dxa"/>
              <w:right w:w="70" w:type="dxa"/>
            </w:tcMar>
            <w:vAlign w:val="bottom"/>
            <w:hideMark/>
          </w:tcPr>
          <w:p w:rsidR="00D16542" w:rsidRPr="00D16542" w:rsidRDefault="00D16542" w:rsidP="00D16542">
            <w:pPr>
              <w:spacing w:before="100" w:beforeAutospacing="1" w:after="0" w:line="240" w:lineRule="auto"/>
              <w:rPr>
                <w:rFonts w:ascii="Times New Roman" w:eastAsia="Times New Roman" w:hAnsi="Times New Roman" w:cs="Times New Roman"/>
                <w:color w:val="000000"/>
                <w:sz w:val="24"/>
                <w:szCs w:val="24"/>
                <w:lang w:eastAsia="tr-TR"/>
              </w:rPr>
            </w:pPr>
            <w:r w:rsidRPr="00D16542">
              <w:rPr>
                <w:rFonts w:ascii="Arial" w:eastAsia="Times New Roman" w:hAnsi="Arial" w:cs="Arial"/>
                <w:color w:val="000000"/>
                <w:sz w:val="20"/>
                <w:szCs w:val="20"/>
                <w:lang w:eastAsia="tr-TR"/>
              </w:rPr>
              <w:t>112,64</w:t>
            </w:r>
          </w:p>
        </w:tc>
        <w:tc>
          <w:tcPr>
            <w:tcW w:w="146" w:type="dxa"/>
            <w:shd w:val="clear" w:color="auto" w:fill="FFFFFF"/>
            <w:noWrap/>
            <w:tcMar>
              <w:top w:w="0" w:type="dxa"/>
              <w:left w:w="70" w:type="dxa"/>
              <w:bottom w:w="0" w:type="dxa"/>
              <w:right w:w="70" w:type="dxa"/>
            </w:tcMar>
            <w:vAlign w:val="bottom"/>
            <w:hideMark/>
          </w:tcPr>
          <w:p w:rsidR="00D16542" w:rsidRPr="00D16542" w:rsidRDefault="00D16542" w:rsidP="00D16542">
            <w:pPr>
              <w:spacing w:after="0" w:line="240" w:lineRule="auto"/>
              <w:rPr>
                <w:rFonts w:ascii="Verdana" w:eastAsia="Times New Roman" w:hAnsi="Verdana" w:cs="Times New Roman"/>
                <w:color w:val="000000"/>
                <w:sz w:val="16"/>
                <w:szCs w:val="16"/>
                <w:lang w:eastAsia="tr-TR"/>
              </w:rPr>
            </w:pPr>
            <w:r w:rsidRPr="00D16542">
              <w:rPr>
                <w:rFonts w:ascii="Verdana" w:eastAsia="Times New Roman" w:hAnsi="Verdana" w:cs="Times New Roman"/>
                <w:color w:val="000000"/>
                <w:sz w:val="16"/>
                <w:szCs w:val="16"/>
                <w:lang w:eastAsia="tr-TR"/>
              </w:rPr>
              <w:t> </w:t>
            </w:r>
          </w:p>
        </w:tc>
        <w:tc>
          <w:tcPr>
            <w:tcW w:w="1608" w:type="dxa"/>
            <w:shd w:val="clear" w:color="auto" w:fill="FFFFFF"/>
            <w:noWrap/>
            <w:tcMar>
              <w:top w:w="0" w:type="dxa"/>
              <w:left w:w="70" w:type="dxa"/>
              <w:bottom w:w="0" w:type="dxa"/>
              <w:right w:w="70" w:type="dxa"/>
            </w:tcMar>
            <w:vAlign w:val="bottom"/>
            <w:hideMark/>
          </w:tcPr>
          <w:p w:rsidR="00D16542" w:rsidRPr="00D16542" w:rsidRDefault="00D16542" w:rsidP="00D16542">
            <w:pPr>
              <w:spacing w:before="100" w:beforeAutospacing="1" w:after="0" w:line="240" w:lineRule="auto"/>
              <w:rPr>
                <w:rFonts w:ascii="Times New Roman" w:eastAsia="Times New Roman" w:hAnsi="Times New Roman" w:cs="Times New Roman"/>
                <w:color w:val="000000"/>
                <w:sz w:val="24"/>
                <w:szCs w:val="24"/>
                <w:lang w:eastAsia="tr-TR"/>
              </w:rPr>
            </w:pPr>
            <w:r w:rsidRPr="00D16542">
              <w:rPr>
                <w:rFonts w:ascii="Arial" w:eastAsia="Times New Roman" w:hAnsi="Arial" w:cs="Arial"/>
                <w:color w:val="000000"/>
                <w:sz w:val="20"/>
                <w:szCs w:val="20"/>
                <w:lang w:eastAsia="tr-TR"/>
              </w:rPr>
              <w:t>1.201,50</w:t>
            </w:r>
          </w:p>
        </w:tc>
        <w:tc>
          <w:tcPr>
            <w:tcW w:w="919" w:type="dxa"/>
            <w:shd w:val="clear" w:color="auto" w:fill="FFFFFF"/>
            <w:noWrap/>
            <w:tcMar>
              <w:top w:w="0" w:type="dxa"/>
              <w:left w:w="70" w:type="dxa"/>
              <w:bottom w:w="0" w:type="dxa"/>
              <w:right w:w="70" w:type="dxa"/>
            </w:tcMar>
            <w:vAlign w:val="bottom"/>
            <w:hideMark/>
          </w:tcPr>
          <w:p w:rsidR="00D16542" w:rsidRPr="00D16542" w:rsidRDefault="00D16542" w:rsidP="00D16542">
            <w:pPr>
              <w:spacing w:before="100" w:beforeAutospacing="1" w:after="0" w:line="240" w:lineRule="auto"/>
              <w:rPr>
                <w:rFonts w:ascii="Times New Roman" w:eastAsia="Times New Roman" w:hAnsi="Times New Roman" w:cs="Times New Roman"/>
                <w:color w:val="000000"/>
                <w:sz w:val="24"/>
                <w:szCs w:val="24"/>
                <w:lang w:eastAsia="tr-TR"/>
              </w:rPr>
            </w:pPr>
            <w:r w:rsidRPr="00D16542">
              <w:rPr>
                <w:rFonts w:ascii="Arial" w:eastAsia="Times New Roman" w:hAnsi="Arial" w:cs="Arial"/>
                <w:color w:val="000000"/>
                <w:sz w:val="20"/>
                <w:szCs w:val="20"/>
                <w:lang w:eastAsia="tr-TR"/>
              </w:rPr>
              <w:t>2.403,00</w:t>
            </w:r>
          </w:p>
        </w:tc>
        <w:tc>
          <w:tcPr>
            <w:tcW w:w="916" w:type="dxa"/>
            <w:shd w:val="clear" w:color="auto" w:fill="FFFFFF"/>
            <w:noWrap/>
            <w:tcMar>
              <w:top w:w="0" w:type="dxa"/>
              <w:left w:w="70" w:type="dxa"/>
              <w:bottom w:w="0" w:type="dxa"/>
              <w:right w:w="70" w:type="dxa"/>
            </w:tcMar>
            <w:vAlign w:val="bottom"/>
            <w:hideMark/>
          </w:tcPr>
          <w:p w:rsidR="00D16542" w:rsidRPr="00D16542" w:rsidRDefault="00D16542" w:rsidP="00D16542">
            <w:pPr>
              <w:spacing w:before="100" w:beforeAutospacing="1" w:after="0" w:line="240" w:lineRule="auto"/>
              <w:rPr>
                <w:rFonts w:ascii="Times New Roman" w:eastAsia="Times New Roman" w:hAnsi="Times New Roman" w:cs="Times New Roman"/>
                <w:color w:val="000000"/>
                <w:sz w:val="24"/>
                <w:szCs w:val="24"/>
                <w:lang w:eastAsia="tr-TR"/>
              </w:rPr>
            </w:pPr>
            <w:r w:rsidRPr="00D16542">
              <w:rPr>
                <w:rFonts w:ascii="Arial" w:eastAsia="Times New Roman" w:hAnsi="Arial" w:cs="Arial"/>
                <w:color w:val="000000"/>
                <w:sz w:val="20"/>
                <w:szCs w:val="20"/>
                <w:lang w:eastAsia="tr-TR"/>
              </w:rPr>
              <w:t>600,75</w:t>
            </w:r>
          </w:p>
        </w:tc>
        <w:tc>
          <w:tcPr>
            <w:tcW w:w="919" w:type="dxa"/>
            <w:shd w:val="clear" w:color="auto" w:fill="FFFFFF"/>
            <w:noWrap/>
            <w:tcMar>
              <w:top w:w="0" w:type="dxa"/>
              <w:left w:w="70" w:type="dxa"/>
              <w:bottom w:w="0" w:type="dxa"/>
              <w:right w:w="70" w:type="dxa"/>
            </w:tcMar>
            <w:vAlign w:val="bottom"/>
            <w:hideMark/>
          </w:tcPr>
          <w:p w:rsidR="00D16542" w:rsidRPr="00D16542" w:rsidRDefault="00D16542" w:rsidP="00D16542">
            <w:pPr>
              <w:spacing w:before="100" w:beforeAutospacing="1" w:after="0" w:line="240" w:lineRule="auto"/>
              <w:rPr>
                <w:rFonts w:ascii="Times New Roman" w:eastAsia="Times New Roman" w:hAnsi="Times New Roman" w:cs="Times New Roman"/>
                <w:color w:val="000000"/>
                <w:sz w:val="24"/>
                <w:szCs w:val="24"/>
                <w:lang w:eastAsia="tr-TR"/>
              </w:rPr>
            </w:pPr>
            <w:r w:rsidRPr="00D16542">
              <w:rPr>
                <w:rFonts w:ascii="Arial" w:eastAsia="Times New Roman" w:hAnsi="Arial" w:cs="Arial"/>
                <w:color w:val="000000"/>
                <w:sz w:val="20"/>
                <w:szCs w:val="20"/>
                <w:lang w:eastAsia="tr-TR"/>
              </w:rPr>
              <w:t>1.802,25</w:t>
            </w:r>
          </w:p>
        </w:tc>
        <w:tc>
          <w:tcPr>
            <w:tcW w:w="6" w:type="dxa"/>
            <w:tcBorders>
              <w:top w:val="nil"/>
              <w:left w:val="nil"/>
              <w:bottom w:val="nil"/>
              <w:right w:val="nil"/>
            </w:tcBorders>
            <w:shd w:val="clear" w:color="auto" w:fill="FFFFFF"/>
            <w:vAlign w:val="center"/>
            <w:hideMark/>
          </w:tcPr>
          <w:p w:rsidR="00D16542" w:rsidRPr="00D16542" w:rsidRDefault="00D16542" w:rsidP="00D16542">
            <w:pPr>
              <w:spacing w:after="0" w:line="240" w:lineRule="auto"/>
              <w:rPr>
                <w:rFonts w:ascii="Verdana" w:eastAsia="Times New Roman" w:hAnsi="Verdana" w:cs="Times New Roman"/>
                <w:color w:val="000000"/>
                <w:sz w:val="16"/>
                <w:szCs w:val="16"/>
                <w:lang w:eastAsia="tr-TR"/>
              </w:rPr>
            </w:pPr>
          </w:p>
        </w:tc>
      </w:tr>
      <w:tr w:rsidR="00D16542" w:rsidRPr="00D16542" w:rsidTr="00D16542">
        <w:trPr>
          <w:trHeight w:val="255"/>
        </w:trPr>
        <w:tc>
          <w:tcPr>
            <w:tcW w:w="818" w:type="dxa"/>
            <w:shd w:val="clear" w:color="auto" w:fill="FFFFFF"/>
            <w:noWrap/>
            <w:tcMar>
              <w:top w:w="0" w:type="dxa"/>
              <w:left w:w="70" w:type="dxa"/>
              <w:bottom w:w="0" w:type="dxa"/>
              <w:right w:w="70" w:type="dxa"/>
            </w:tcMar>
            <w:vAlign w:val="bottom"/>
            <w:hideMark/>
          </w:tcPr>
          <w:p w:rsidR="00D16542" w:rsidRPr="00D16542" w:rsidRDefault="00D16542" w:rsidP="00D16542">
            <w:pPr>
              <w:spacing w:after="0" w:line="240" w:lineRule="auto"/>
              <w:rPr>
                <w:rFonts w:ascii="Verdana" w:eastAsia="Times New Roman" w:hAnsi="Verdana" w:cs="Times New Roman"/>
                <w:color w:val="000000"/>
                <w:sz w:val="16"/>
                <w:szCs w:val="16"/>
                <w:lang w:eastAsia="tr-TR"/>
              </w:rPr>
            </w:pPr>
            <w:r w:rsidRPr="00D16542">
              <w:rPr>
                <w:rFonts w:ascii="Verdana" w:eastAsia="Times New Roman" w:hAnsi="Verdana" w:cs="Times New Roman"/>
                <w:color w:val="000000"/>
                <w:sz w:val="16"/>
                <w:szCs w:val="16"/>
                <w:lang w:eastAsia="tr-TR"/>
              </w:rPr>
              <w:t> </w:t>
            </w:r>
          </w:p>
        </w:tc>
        <w:tc>
          <w:tcPr>
            <w:tcW w:w="1608" w:type="dxa"/>
            <w:shd w:val="clear" w:color="auto" w:fill="FFFFFF"/>
            <w:noWrap/>
            <w:tcMar>
              <w:top w:w="0" w:type="dxa"/>
              <w:left w:w="70" w:type="dxa"/>
              <w:bottom w:w="0" w:type="dxa"/>
              <w:right w:w="70" w:type="dxa"/>
            </w:tcMar>
            <w:vAlign w:val="bottom"/>
            <w:hideMark/>
          </w:tcPr>
          <w:p w:rsidR="00D16542" w:rsidRPr="00D16542" w:rsidRDefault="00D16542" w:rsidP="00D16542">
            <w:pPr>
              <w:spacing w:after="0" w:line="240" w:lineRule="auto"/>
              <w:rPr>
                <w:rFonts w:ascii="Verdana" w:eastAsia="Times New Roman" w:hAnsi="Verdana" w:cs="Times New Roman"/>
                <w:color w:val="000000"/>
                <w:sz w:val="16"/>
                <w:szCs w:val="16"/>
                <w:lang w:eastAsia="tr-TR"/>
              </w:rPr>
            </w:pPr>
            <w:r w:rsidRPr="00D16542">
              <w:rPr>
                <w:rFonts w:ascii="Verdana" w:eastAsia="Times New Roman" w:hAnsi="Verdana" w:cs="Times New Roman"/>
                <w:color w:val="000000"/>
                <w:sz w:val="16"/>
                <w:szCs w:val="16"/>
                <w:lang w:eastAsia="tr-TR"/>
              </w:rPr>
              <w:t> </w:t>
            </w:r>
          </w:p>
        </w:tc>
        <w:tc>
          <w:tcPr>
            <w:tcW w:w="863" w:type="dxa"/>
            <w:shd w:val="clear" w:color="auto" w:fill="FFFFFF"/>
            <w:noWrap/>
            <w:tcMar>
              <w:top w:w="0" w:type="dxa"/>
              <w:left w:w="70" w:type="dxa"/>
              <w:bottom w:w="0" w:type="dxa"/>
              <w:right w:w="70" w:type="dxa"/>
            </w:tcMar>
            <w:vAlign w:val="bottom"/>
            <w:hideMark/>
          </w:tcPr>
          <w:p w:rsidR="00D16542" w:rsidRPr="00D16542" w:rsidRDefault="00D16542" w:rsidP="00D16542">
            <w:pPr>
              <w:spacing w:after="0" w:line="240" w:lineRule="auto"/>
              <w:rPr>
                <w:rFonts w:ascii="Verdana" w:eastAsia="Times New Roman" w:hAnsi="Verdana" w:cs="Times New Roman"/>
                <w:color w:val="000000"/>
                <w:sz w:val="16"/>
                <w:szCs w:val="16"/>
                <w:lang w:eastAsia="tr-TR"/>
              </w:rPr>
            </w:pPr>
            <w:r w:rsidRPr="00D16542">
              <w:rPr>
                <w:rFonts w:ascii="Verdana" w:eastAsia="Times New Roman" w:hAnsi="Verdana" w:cs="Times New Roman"/>
                <w:color w:val="000000"/>
                <w:sz w:val="16"/>
                <w:szCs w:val="16"/>
                <w:lang w:eastAsia="tr-TR"/>
              </w:rPr>
              <w:t> </w:t>
            </w:r>
          </w:p>
        </w:tc>
        <w:tc>
          <w:tcPr>
            <w:tcW w:w="863" w:type="dxa"/>
            <w:shd w:val="clear" w:color="auto" w:fill="FFFFFF"/>
            <w:noWrap/>
            <w:tcMar>
              <w:top w:w="0" w:type="dxa"/>
              <w:left w:w="70" w:type="dxa"/>
              <w:bottom w:w="0" w:type="dxa"/>
              <w:right w:w="70" w:type="dxa"/>
            </w:tcMar>
            <w:vAlign w:val="bottom"/>
            <w:hideMark/>
          </w:tcPr>
          <w:p w:rsidR="00D16542" w:rsidRPr="00D16542" w:rsidRDefault="00D16542" w:rsidP="00D16542">
            <w:pPr>
              <w:spacing w:after="0" w:line="240" w:lineRule="auto"/>
              <w:rPr>
                <w:rFonts w:ascii="Verdana" w:eastAsia="Times New Roman" w:hAnsi="Verdana" w:cs="Times New Roman"/>
                <w:color w:val="000000"/>
                <w:sz w:val="16"/>
                <w:szCs w:val="16"/>
                <w:lang w:eastAsia="tr-TR"/>
              </w:rPr>
            </w:pPr>
            <w:r w:rsidRPr="00D16542">
              <w:rPr>
                <w:rFonts w:ascii="Verdana" w:eastAsia="Times New Roman" w:hAnsi="Verdana" w:cs="Times New Roman"/>
                <w:color w:val="000000"/>
                <w:sz w:val="16"/>
                <w:szCs w:val="16"/>
                <w:lang w:eastAsia="tr-TR"/>
              </w:rPr>
              <w:t> </w:t>
            </w:r>
          </w:p>
        </w:tc>
        <w:tc>
          <w:tcPr>
            <w:tcW w:w="770" w:type="dxa"/>
            <w:shd w:val="clear" w:color="auto" w:fill="FFFFFF"/>
            <w:noWrap/>
            <w:tcMar>
              <w:top w:w="0" w:type="dxa"/>
              <w:left w:w="70" w:type="dxa"/>
              <w:bottom w:w="0" w:type="dxa"/>
              <w:right w:w="70" w:type="dxa"/>
            </w:tcMar>
            <w:vAlign w:val="bottom"/>
            <w:hideMark/>
          </w:tcPr>
          <w:p w:rsidR="00D16542" w:rsidRPr="00D16542" w:rsidRDefault="00D16542" w:rsidP="00D16542">
            <w:pPr>
              <w:spacing w:after="0" w:line="240" w:lineRule="auto"/>
              <w:rPr>
                <w:rFonts w:ascii="Verdana" w:eastAsia="Times New Roman" w:hAnsi="Verdana" w:cs="Times New Roman"/>
                <w:color w:val="000000"/>
                <w:sz w:val="16"/>
                <w:szCs w:val="16"/>
                <w:lang w:eastAsia="tr-TR"/>
              </w:rPr>
            </w:pPr>
            <w:r w:rsidRPr="00D16542">
              <w:rPr>
                <w:rFonts w:ascii="Verdana" w:eastAsia="Times New Roman" w:hAnsi="Verdana" w:cs="Times New Roman"/>
                <w:color w:val="000000"/>
                <w:sz w:val="16"/>
                <w:szCs w:val="16"/>
                <w:lang w:eastAsia="tr-TR"/>
              </w:rPr>
              <w:t> </w:t>
            </w:r>
          </w:p>
        </w:tc>
        <w:tc>
          <w:tcPr>
            <w:tcW w:w="146" w:type="dxa"/>
            <w:shd w:val="clear" w:color="auto" w:fill="FFFFFF"/>
            <w:noWrap/>
            <w:tcMar>
              <w:top w:w="0" w:type="dxa"/>
              <w:left w:w="70" w:type="dxa"/>
              <w:bottom w:w="0" w:type="dxa"/>
              <w:right w:w="70" w:type="dxa"/>
            </w:tcMar>
            <w:vAlign w:val="bottom"/>
            <w:hideMark/>
          </w:tcPr>
          <w:p w:rsidR="00D16542" w:rsidRPr="00D16542" w:rsidRDefault="00D16542" w:rsidP="00D16542">
            <w:pPr>
              <w:spacing w:after="0" w:line="240" w:lineRule="auto"/>
              <w:rPr>
                <w:rFonts w:ascii="Verdana" w:eastAsia="Times New Roman" w:hAnsi="Verdana" w:cs="Times New Roman"/>
                <w:color w:val="000000"/>
                <w:sz w:val="16"/>
                <w:szCs w:val="16"/>
                <w:lang w:eastAsia="tr-TR"/>
              </w:rPr>
            </w:pPr>
            <w:r w:rsidRPr="00D16542">
              <w:rPr>
                <w:rFonts w:ascii="Verdana" w:eastAsia="Times New Roman" w:hAnsi="Verdana" w:cs="Times New Roman"/>
                <w:color w:val="000000"/>
                <w:sz w:val="16"/>
                <w:szCs w:val="16"/>
                <w:lang w:eastAsia="tr-TR"/>
              </w:rPr>
              <w:t> </w:t>
            </w:r>
          </w:p>
        </w:tc>
        <w:tc>
          <w:tcPr>
            <w:tcW w:w="1608" w:type="dxa"/>
            <w:shd w:val="clear" w:color="auto" w:fill="FFFFFF"/>
            <w:noWrap/>
            <w:tcMar>
              <w:top w:w="0" w:type="dxa"/>
              <w:left w:w="70" w:type="dxa"/>
              <w:bottom w:w="0" w:type="dxa"/>
              <w:right w:w="70" w:type="dxa"/>
            </w:tcMar>
            <w:vAlign w:val="bottom"/>
            <w:hideMark/>
          </w:tcPr>
          <w:p w:rsidR="00D16542" w:rsidRPr="00D16542" w:rsidRDefault="00D16542" w:rsidP="00D16542">
            <w:pPr>
              <w:spacing w:after="0" w:line="240" w:lineRule="auto"/>
              <w:rPr>
                <w:rFonts w:ascii="Verdana" w:eastAsia="Times New Roman" w:hAnsi="Verdana" w:cs="Times New Roman"/>
                <w:color w:val="000000"/>
                <w:sz w:val="16"/>
                <w:szCs w:val="16"/>
                <w:lang w:eastAsia="tr-TR"/>
              </w:rPr>
            </w:pPr>
            <w:r w:rsidRPr="00D16542">
              <w:rPr>
                <w:rFonts w:ascii="Verdana" w:eastAsia="Times New Roman" w:hAnsi="Verdana" w:cs="Times New Roman"/>
                <w:color w:val="000000"/>
                <w:sz w:val="16"/>
                <w:szCs w:val="16"/>
                <w:lang w:eastAsia="tr-TR"/>
              </w:rPr>
              <w:t> </w:t>
            </w:r>
          </w:p>
        </w:tc>
        <w:tc>
          <w:tcPr>
            <w:tcW w:w="919" w:type="dxa"/>
            <w:shd w:val="clear" w:color="auto" w:fill="FFFFFF"/>
            <w:noWrap/>
            <w:tcMar>
              <w:top w:w="0" w:type="dxa"/>
              <w:left w:w="70" w:type="dxa"/>
              <w:bottom w:w="0" w:type="dxa"/>
              <w:right w:w="70" w:type="dxa"/>
            </w:tcMar>
            <w:vAlign w:val="bottom"/>
            <w:hideMark/>
          </w:tcPr>
          <w:p w:rsidR="00D16542" w:rsidRPr="00D16542" w:rsidRDefault="00D16542" w:rsidP="00D16542">
            <w:pPr>
              <w:spacing w:after="0" w:line="240" w:lineRule="auto"/>
              <w:rPr>
                <w:rFonts w:ascii="Verdana" w:eastAsia="Times New Roman" w:hAnsi="Verdana" w:cs="Times New Roman"/>
                <w:color w:val="000000"/>
                <w:sz w:val="16"/>
                <w:szCs w:val="16"/>
                <w:lang w:eastAsia="tr-TR"/>
              </w:rPr>
            </w:pPr>
            <w:r w:rsidRPr="00D16542">
              <w:rPr>
                <w:rFonts w:ascii="Verdana" w:eastAsia="Times New Roman" w:hAnsi="Verdana" w:cs="Times New Roman"/>
                <w:color w:val="000000"/>
                <w:sz w:val="16"/>
                <w:szCs w:val="16"/>
                <w:lang w:eastAsia="tr-TR"/>
              </w:rPr>
              <w:t> </w:t>
            </w:r>
          </w:p>
        </w:tc>
        <w:tc>
          <w:tcPr>
            <w:tcW w:w="916" w:type="dxa"/>
            <w:shd w:val="clear" w:color="auto" w:fill="FFFFFF"/>
            <w:noWrap/>
            <w:tcMar>
              <w:top w:w="0" w:type="dxa"/>
              <w:left w:w="70" w:type="dxa"/>
              <w:bottom w:w="0" w:type="dxa"/>
              <w:right w:w="70" w:type="dxa"/>
            </w:tcMar>
            <w:vAlign w:val="bottom"/>
            <w:hideMark/>
          </w:tcPr>
          <w:p w:rsidR="00D16542" w:rsidRPr="00D16542" w:rsidRDefault="00D16542" w:rsidP="00D16542">
            <w:pPr>
              <w:spacing w:after="0" w:line="240" w:lineRule="auto"/>
              <w:rPr>
                <w:rFonts w:ascii="Verdana" w:eastAsia="Times New Roman" w:hAnsi="Verdana" w:cs="Times New Roman"/>
                <w:color w:val="000000"/>
                <w:sz w:val="16"/>
                <w:szCs w:val="16"/>
                <w:lang w:eastAsia="tr-TR"/>
              </w:rPr>
            </w:pPr>
            <w:r w:rsidRPr="00D16542">
              <w:rPr>
                <w:rFonts w:ascii="Verdana" w:eastAsia="Times New Roman" w:hAnsi="Verdana" w:cs="Times New Roman"/>
                <w:color w:val="000000"/>
                <w:sz w:val="16"/>
                <w:szCs w:val="16"/>
                <w:lang w:eastAsia="tr-TR"/>
              </w:rPr>
              <w:t> </w:t>
            </w:r>
          </w:p>
        </w:tc>
        <w:tc>
          <w:tcPr>
            <w:tcW w:w="919" w:type="dxa"/>
            <w:shd w:val="clear" w:color="auto" w:fill="FFFFFF"/>
            <w:noWrap/>
            <w:tcMar>
              <w:top w:w="0" w:type="dxa"/>
              <w:left w:w="70" w:type="dxa"/>
              <w:bottom w:w="0" w:type="dxa"/>
              <w:right w:w="70" w:type="dxa"/>
            </w:tcMar>
            <w:vAlign w:val="bottom"/>
            <w:hideMark/>
          </w:tcPr>
          <w:p w:rsidR="00D16542" w:rsidRPr="00D16542" w:rsidRDefault="00D16542" w:rsidP="00D16542">
            <w:pPr>
              <w:spacing w:after="0" w:line="240" w:lineRule="auto"/>
              <w:rPr>
                <w:rFonts w:ascii="Verdana" w:eastAsia="Times New Roman" w:hAnsi="Verdana" w:cs="Times New Roman"/>
                <w:color w:val="000000"/>
                <w:sz w:val="16"/>
                <w:szCs w:val="16"/>
                <w:lang w:eastAsia="tr-TR"/>
              </w:rPr>
            </w:pPr>
            <w:r w:rsidRPr="00D16542">
              <w:rPr>
                <w:rFonts w:ascii="Verdana" w:eastAsia="Times New Roman" w:hAnsi="Verdana" w:cs="Times New Roman"/>
                <w:color w:val="000000"/>
                <w:sz w:val="16"/>
                <w:szCs w:val="16"/>
                <w:lang w:eastAsia="tr-TR"/>
              </w:rPr>
              <w:t> </w:t>
            </w:r>
          </w:p>
        </w:tc>
        <w:tc>
          <w:tcPr>
            <w:tcW w:w="6" w:type="dxa"/>
            <w:tcBorders>
              <w:top w:val="nil"/>
              <w:left w:val="nil"/>
              <w:bottom w:val="nil"/>
              <w:right w:val="nil"/>
            </w:tcBorders>
            <w:shd w:val="clear" w:color="auto" w:fill="FFFFFF"/>
            <w:vAlign w:val="center"/>
            <w:hideMark/>
          </w:tcPr>
          <w:p w:rsidR="00D16542" w:rsidRPr="00D16542" w:rsidRDefault="00D16542" w:rsidP="00D16542">
            <w:pPr>
              <w:spacing w:after="0" w:line="240" w:lineRule="auto"/>
              <w:rPr>
                <w:rFonts w:ascii="Verdana" w:eastAsia="Times New Roman" w:hAnsi="Verdana" w:cs="Times New Roman"/>
                <w:color w:val="000000"/>
                <w:sz w:val="16"/>
                <w:szCs w:val="16"/>
                <w:lang w:eastAsia="tr-TR"/>
              </w:rPr>
            </w:pPr>
          </w:p>
        </w:tc>
      </w:tr>
      <w:tr w:rsidR="00D16542" w:rsidRPr="00D16542" w:rsidTr="00D16542">
        <w:trPr>
          <w:trHeight w:val="255"/>
        </w:trPr>
        <w:tc>
          <w:tcPr>
            <w:tcW w:w="818" w:type="dxa"/>
            <w:shd w:val="clear" w:color="auto" w:fill="FFFFFF"/>
            <w:noWrap/>
            <w:tcMar>
              <w:top w:w="0" w:type="dxa"/>
              <w:left w:w="70" w:type="dxa"/>
              <w:bottom w:w="0" w:type="dxa"/>
              <w:right w:w="70" w:type="dxa"/>
            </w:tcMar>
            <w:vAlign w:val="bottom"/>
            <w:hideMark/>
          </w:tcPr>
          <w:p w:rsidR="00D16542" w:rsidRPr="00D16542" w:rsidRDefault="00D16542" w:rsidP="00D16542">
            <w:pPr>
              <w:spacing w:after="0" w:line="240" w:lineRule="auto"/>
              <w:rPr>
                <w:rFonts w:ascii="Verdana" w:eastAsia="Times New Roman" w:hAnsi="Verdana" w:cs="Times New Roman"/>
                <w:color w:val="000000"/>
                <w:sz w:val="16"/>
                <w:szCs w:val="16"/>
                <w:lang w:eastAsia="tr-TR"/>
              </w:rPr>
            </w:pPr>
            <w:r w:rsidRPr="00D16542">
              <w:rPr>
                <w:rFonts w:ascii="Verdana" w:eastAsia="Times New Roman" w:hAnsi="Verdana" w:cs="Times New Roman"/>
                <w:color w:val="000000"/>
                <w:sz w:val="16"/>
                <w:szCs w:val="16"/>
                <w:lang w:eastAsia="tr-TR"/>
              </w:rPr>
              <w:t> </w:t>
            </w:r>
          </w:p>
        </w:tc>
        <w:tc>
          <w:tcPr>
            <w:tcW w:w="3334" w:type="dxa"/>
            <w:gridSpan w:val="3"/>
            <w:shd w:val="clear" w:color="auto" w:fill="FFFFFF"/>
            <w:noWrap/>
            <w:tcMar>
              <w:top w:w="0" w:type="dxa"/>
              <w:left w:w="70" w:type="dxa"/>
              <w:bottom w:w="0" w:type="dxa"/>
              <w:right w:w="70" w:type="dxa"/>
            </w:tcMar>
            <w:vAlign w:val="bottom"/>
            <w:hideMark/>
          </w:tcPr>
          <w:p w:rsidR="00D16542" w:rsidRPr="00D16542" w:rsidRDefault="00D16542" w:rsidP="00D16542">
            <w:pPr>
              <w:spacing w:before="100" w:beforeAutospacing="1" w:after="0" w:line="240" w:lineRule="auto"/>
              <w:jc w:val="center"/>
              <w:rPr>
                <w:rFonts w:ascii="Times New Roman" w:eastAsia="Times New Roman" w:hAnsi="Times New Roman" w:cs="Times New Roman"/>
                <w:color w:val="000000"/>
                <w:sz w:val="24"/>
                <w:szCs w:val="24"/>
                <w:lang w:eastAsia="tr-TR"/>
              </w:rPr>
            </w:pPr>
            <w:r w:rsidRPr="00D16542">
              <w:rPr>
                <w:rFonts w:ascii="Arial" w:eastAsia="Times New Roman" w:hAnsi="Arial" w:cs="Arial"/>
                <w:b/>
                <w:bCs/>
                <w:color w:val="000000"/>
                <w:sz w:val="20"/>
                <w:szCs w:val="20"/>
                <w:lang w:eastAsia="tr-TR"/>
              </w:rPr>
              <w:t>İdari Para Cezası Toplamı</w:t>
            </w:r>
          </w:p>
        </w:tc>
        <w:tc>
          <w:tcPr>
            <w:tcW w:w="770" w:type="dxa"/>
            <w:shd w:val="clear" w:color="auto" w:fill="FFFFFF"/>
            <w:noWrap/>
            <w:tcMar>
              <w:top w:w="0" w:type="dxa"/>
              <w:left w:w="70" w:type="dxa"/>
              <w:bottom w:w="0" w:type="dxa"/>
              <w:right w:w="70" w:type="dxa"/>
            </w:tcMar>
            <w:vAlign w:val="bottom"/>
            <w:hideMark/>
          </w:tcPr>
          <w:p w:rsidR="00D16542" w:rsidRPr="00D16542" w:rsidRDefault="00D16542" w:rsidP="00D16542">
            <w:pPr>
              <w:spacing w:before="100" w:beforeAutospacing="1" w:after="0" w:line="240" w:lineRule="auto"/>
              <w:rPr>
                <w:rFonts w:ascii="Times New Roman" w:eastAsia="Times New Roman" w:hAnsi="Times New Roman" w:cs="Times New Roman"/>
                <w:color w:val="000000"/>
                <w:sz w:val="24"/>
                <w:szCs w:val="24"/>
                <w:lang w:eastAsia="tr-TR"/>
              </w:rPr>
            </w:pPr>
            <w:r w:rsidRPr="00D16542">
              <w:rPr>
                <w:rFonts w:ascii="Arial" w:eastAsia="Times New Roman" w:hAnsi="Arial" w:cs="Arial"/>
                <w:b/>
                <w:bCs/>
                <w:color w:val="000000"/>
                <w:sz w:val="20"/>
                <w:szCs w:val="20"/>
                <w:lang w:eastAsia="tr-TR"/>
              </w:rPr>
              <w:t>563,20</w:t>
            </w:r>
          </w:p>
        </w:tc>
        <w:tc>
          <w:tcPr>
            <w:tcW w:w="146" w:type="dxa"/>
            <w:shd w:val="clear" w:color="auto" w:fill="FFFFFF"/>
            <w:noWrap/>
            <w:tcMar>
              <w:top w:w="0" w:type="dxa"/>
              <w:left w:w="70" w:type="dxa"/>
              <w:bottom w:w="0" w:type="dxa"/>
              <w:right w:w="70" w:type="dxa"/>
            </w:tcMar>
            <w:vAlign w:val="bottom"/>
            <w:hideMark/>
          </w:tcPr>
          <w:p w:rsidR="00D16542" w:rsidRPr="00D16542" w:rsidRDefault="00D16542" w:rsidP="00D16542">
            <w:pPr>
              <w:spacing w:after="0" w:line="240" w:lineRule="auto"/>
              <w:rPr>
                <w:rFonts w:ascii="Verdana" w:eastAsia="Times New Roman" w:hAnsi="Verdana" w:cs="Times New Roman"/>
                <w:color w:val="000000"/>
                <w:sz w:val="16"/>
                <w:szCs w:val="16"/>
                <w:lang w:eastAsia="tr-TR"/>
              </w:rPr>
            </w:pPr>
            <w:r w:rsidRPr="00D16542">
              <w:rPr>
                <w:rFonts w:ascii="Verdana" w:eastAsia="Times New Roman" w:hAnsi="Verdana" w:cs="Times New Roman"/>
                <w:color w:val="000000"/>
                <w:sz w:val="16"/>
                <w:szCs w:val="16"/>
                <w:lang w:eastAsia="tr-TR"/>
              </w:rPr>
              <w:t> </w:t>
            </w:r>
          </w:p>
        </w:tc>
        <w:tc>
          <w:tcPr>
            <w:tcW w:w="3443" w:type="dxa"/>
            <w:gridSpan w:val="3"/>
            <w:shd w:val="clear" w:color="auto" w:fill="FFFFFF"/>
            <w:noWrap/>
            <w:tcMar>
              <w:top w:w="0" w:type="dxa"/>
              <w:left w:w="70" w:type="dxa"/>
              <w:bottom w:w="0" w:type="dxa"/>
              <w:right w:w="70" w:type="dxa"/>
            </w:tcMar>
            <w:vAlign w:val="bottom"/>
            <w:hideMark/>
          </w:tcPr>
          <w:p w:rsidR="00D16542" w:rsidRPr="00D16542" w:rsidRDefault="00D16542" w:rsidP="00D16542">
            <w:pPr>
              <w:spacing w:before="100" w:beforeAutospacing="1" w:after="0" w:line="240" w:lineRule="auto"/>
              <w:jc w:val="center"/>
              <w:rPr>
                <w:rFonts w:ascii="Times New Roman" w:eastAsia="Times New Roman" w:hAnsi="Times New Roman" w:cs="Times New Roman"/>
                <w:color w:val="000000"/>
                <w:sz w:val="24"/>
                <w:szCs w:val="24"/>
                <w:lang w:eastAsia="tr-TR"/>
              </w:rPr>
            </w:pPr>
            <w:r w:rsidRPr="00D16542">
              <w:rPr>
                <w:rFonts w:ascii="Arial" w:eastAsia="Times New Roman" w:hAnsi="Arial" w:cs="Arial"/>
                <w:b/>
                <w:bCs/>
                <w:color w:val="000000"/>
                <w:sz w:val="20"/>
                <w:szCs w:val="20"/>
                <w:lang w:eastAsia="tr-TR"/>
              </w:rPr>
              <w:t>İdari Para Cezası Toplamı</w:t>
            </w:r>
          </w:p>
        </w:tc>
        <w:tc>
          <w:tcPr>
            <w:tcW w:w="919" w:type="dxa"/>
            <w:shd w:val="clear" w:color="auto" w:fill="FFFFFF"/>
            <w:noWrap/>
            <w:tcMar>
              <w:top w:w="0" w:type="dxa"/>
              <w:left w:w="70" w:type="dxa"/>
              <w:bottom w:w="0" w:type="dxa"/>
              <w:right w:w="70" w:type="dxa"/>
            </w:tcMar>
            <w:vAlign w:val="bottom"/>
            <w:hideMark/>
          </w:tcPr>
          <w:p w:rsidR="00D16542" w:rsidRPr="00D16542" w:rsidRDefault="00D16542" w:rsidP="00D16542">
            <w:pPr>
              <w:spacing w:before="100" w:beforeAutospacing="1" w:after="0" w:line="240" w:lineRule="auto"/>
              <w:rPr>
                <w:rFonts w:ascii="Times New Roman" w:eastAsia="Times New Roman" w:hAnsi="Times New Roman" w:cs="Times New Roman"/>
                <w:color w:val="000000"/>
                <w:sz w:val="24"/>
                <w:szCs w:val="24"/>
                <w:lang w:eastAsia="tr-TR"/>
              </w:rPr>
            </w:pPr>
            <w:r w:rsidRPr="00D16542">
              <w:rPr>
                <w:rFonts w:ascii="Arial" w:eastAsia="Times New Roman" w:hAnsi="Arial" w:cs="Arial"/>
                <w:b/>
                <w:bCs/>
                <w:color w:val="000000"/>
                <w:sz w:val="20"/>
                <w:szCs w:val="20"/>
                <w:lang w:eastAsia="tr-TR"/>
              </w:rPr>
              <w:t>9.011,25</w:t>
            </w:r>
          </w:p>
        </w:tc>
        <w:tc>
          <w:tcPr>
            <w:tcW w:w="6" w:type="dxa"/>
            <w:tcBorders>
              <w:top w:val="nil"/>
              <w:left w:val="nil"/>
              <w:bottom w:val="nil"/>
              <w:right w:val="nil"/>
            </w:tcBorders>
            <w:shd w:val="clear" w:color="auto" w:fill="FFFFFF"/>
            <w:vAlign w:val="center"/>
            <w:hideMark/>
          </w:tcPr>
          <w:p w:rsidR="00D16542" w:rsidRPr="00D16542" w:rsidRDefault="00D16542" w:rsidP="00D16542">
            <w:pPr>
              <w:spacing w:after="0" w:line="240" w:lineRule="auto"/>
              <w:rPr>
                <w:rFonts w:ascii="Verdana" w:eastAsia="Times New Roman" w:hAnsi="Verdana" w:cs="Times New Roman"/>
                <w:color w:val="000000"/>
                <w:sz w:val="16"/>
                <w:szCs w:val="16"/>
                <w:lang w:eastAsia="tr-TR"/>
              </w:rPr>
            </w:pPr>
          </w:p>
        </w:tc>
      </w:tr>
      <w:tr w:rsidR="00D16542" w:rsidRPr="00D16542" w:rsidTr="00D16542">
        <w:trPr>
          <w:trHeight w:val="255"/>
        </w:trPr>
        <w:tc>
          <w:tcPr>
            <w:tcW w:w="818" w:type="dxa"/>
            <w:shd w:val="clear" w:color="auto" w:fill="FFFFFF"/>
            <w:noWrap/>
            <w:tcMar>
              <w:top w:w="0" w:type="dxa"/>
              <w:left w:w="70" w:type="dxa"/>
              <w:bottom w:w="0" w:type="dxa"/>
              <w:right w:w="70" w:type="dxa"/>
            </w:tcMar>
            <w:vAlign w:val="bottom"/>
            <w:hideMark/>
          </w:tcPr>
          <w:p w:rsidR="00D16542" w:rsidRPr="00D16542" w:rsidRDefault="00D16542" w:rsidP="00D16542">
            <w:pPr>
              <w:spacing w:after="0" w:line="240" w:lineRule="auto"/>
              <w:rPr>
                <w:rFonts w:ascii="Verdana" w:eastAsia="Times New Roman" w:hAnsi="Verdana" w:cs="Times New Roman"/>
                <w:color w:val="000000"/>
                <w:sz w:val="16"/>
                <w:szCs w:val="16"/>
                <w:lang w:eastAsia="tr-TR"/>
              </w:rPr>
            </w:pPr>
            <w:r w:rsidRPr="00D16542">
              <w:rPr>
                <w:rFonts w:ascii="Verdana" w:eastAsia="Times New Roman" w:hAnsi="Verdana" w:cs="Times New Roman"/>
                <w:color w:val="000000"/>
                <w:sz w:val="16"/>
                <w:szCs w:val="16"/>
                <w:lang w:eastAsia="tr-TR"/>
              </w:rPr>
              <w:t> </w:t>
            </w:r>
          </w:p>
        </w:tc>
        <w:tc>
          <w:tcPr>
            <w:tcW w:w="1608" w:type="dxa"/>
            <w:shd w:val="clear" w:color="auto" w:fill="FFFFFF"/>
            <w:noWrap/>
            <w:tcMar>
              <w:top w:w="0" w:type="dxa"/>
              <w:left w:w="70" w:type="dxa"/>
              <w:bottom w:w="0" w:type="dxa"/>
              <w:right w:w="70" w:type="dxa"/>
            </w:tcMar>
            <w:vAlign w:val="bottom"/>
            <w:hideMark/>
          </w:tcPr>
          <w:p w:rsidR="00D16542" w:rsidRPr="00D16542" w:rsidRDefault="00D16542" w:rsidP="00D16542">
            <w:pPr>
              <w:spacing w:after="0" w:line="240" w:lineRule="auto"/>
              <w:rPr>
                <w:rFonts w:ascii="Verdana" w:eastAsia="Times New Roman" w:hAnsi="Verdana" w:cs="Times New Roman"/>
                <w:color w:val="000000"/>
                <w:sz w:val="16"/>
                <w:szCs w:val="16"/>
                <w:lang w:eastAsia="tr-TR"/>
              </w:rPr>
            </w:pPr>
            <w:r w:rsidRPr="00D16542">
              <w:rPr>
                <w:rFonts w:ascii="Verdana" w:eastAsia="Times New Roman" w:hAnsi="Verdana" w:cs="Times New Roman"/>
                <w:color w:val="000000"/>
                <w:sz w:val="16"/>
                <w:szCs w:val="16"/>
                <w:lang w:eastAsia="tr-TR"/>
              </w:rPr>
              <w:t> </w:t>
            </w:r>
          </w:p>
        </w:tc>
        <w:tc>
          <w:tcPr>
            <w:tcW w:w="863" w:type="dxa"/>
            <w:shd w:val="clear" w:color="auto" w:fill="FFFFFF"/>
            <w:noWrap/>
            <w:tcMar>
              <w:top w:w="0" w:type="dxa"/>
              <w:left w:w="70" w:type="dxa"/>
              <w:bottom w:w="0" w:type="dxa"/>
              <w:right w:w="70" w:type="dxa"/>
            </w:tcMar>
            <w:vAlign w:val="bottom"/>
            <w:hideMark/>
          </w:tcPr>
          <w:p w:rsidR="00D16542" w:rsidRPr="00D16542" w:rsidRDefault="00D16542" w:rsidP="00D16542">
            <w:pPr>
              <w:spacing w:after="0" w:line="240" w:lineRule="auto"/>
              <w:rPr>
                <w:rFonts w:ascii="Verdana" w:eastAsia="Times New Roman" w:hAnsi="Verdana" w:cs="Times New Roman"/>
                <w:color w:val="000000"/>
                <w:sz w:val="16"/>
                <w:szCs w:val="16"/>
                <w:lang w:eastAsia="tr-TR"/>
              </w:rPr>
            </w:pPr>
            <w:r w:rsidRPr="00D16542">
              <w:rPr>
                <w:rFonts w:ascii="Verdana" w:eastAsia="Times New Roman" w:hAnsi="Verdana" w:cs="Times New Roman"/>
                <w:color w:val="000000"/>
                <w:sz w:val="16"/>
                <w:szCs w:val="16"/>
                <w:lang w:eastAsia="tr-TR"/>
              </w:rPr>
              <w:t> </w:t>
            </w:r>
          </w:p>
        </w:tc>
        <w:tc>
          <w:tcPr>
            <w:tcW w:w="863" w:type="dxa"/>
            <w:shd w:val="clear" w:color="auto" w:fill="FFFFFF"/>
            <w:noWrap/>
            <w:tcMar>
              <w:top w:w="0" w:type="dxa"/>
              <w:left w:w="70" w:type="dxa"/>
              <w:bottom w:w="0" w:type="dxa"/>
              <w:right w:w="70" w:type="dxa"/>
            </w:tcMar>
            <w:vAlign w:val="bottom"/>
            <w:hideMark/>
          </w:tcPr>
          <w:p w:rsidR="00D16542" w:rsidRPr="00D16542" w:rsidRDefault="00D16542" w:rsidP="00D16542">
            <w:pPr>
              <w:spacing w:after="0" w:line="240" w:lineRule="auto"/>
              <w:rPr>
                <w:rFonts w:ascii="Verdana" w:eastAsia="Times New Roman" w:hAnsi="Verdana" w:cs="Times New Roman"/>
                <w:color w:val="000000"/>
                <w:sz w:val="16"/>
                <w:szCs w:val="16"/>
                <w:lang w:eastAsia="tr-TR"/>
              </w:rPr>
            </w:pPr>
            <w:r w:rsidRPr="00D16542">
              <w:rPr>
                <w:rFonts w:ascii="Verdana" w:eastAsia="Times New Roman" w:hAnsi="Verdana" w:cs="Times New Roman"/>
                <w:color w:val="000000"/>
                <w:sz w:val="16"/>
                <w:szCs w:val="16"/>
                <w:lang w:eastAsia="tr-TR"/>
              </w:rPr>
              <w:t> </w:t>
            </w:r>
          </w:p>
        </w:tc>
        <w:tc>
          <w:tcPr>
            <w:tcW w:w="770" w:type="dxa"/>
            <w:shd w:val="clear" w:color="auto" w:fill="FFFFFF"/>
            <w:noWrap/>
            <w:tcMar>
              <w:top w:w="0" w:type="dxa"/>
              <w:left w:w="70" w:type="dxa"/>
              <w:bottom w:w="0" w:type="dxa"/>
              <w:right w:w="70" w:type="dxa"/>
            </w:tcMar>
            <w:vAlign w:val="bottom"/>
            <w:hideMark/>
          </w:tcPr>
          <w:p w:rsidR="00D16542" w:rsidRPr="00D16542" w:rsidRDefault="00D16542" w:rsidP="00D16542">
            <w:pPr>
              <w:spacing w:after="0" w:line="240" w:lineRule="auto"/>
              <w:rPr>
                <w:rFonts w:ascii="Verdana" w:eastAsia="Times New Roman" w:hAnsi="Verdana" w:cs="Times New Roman"/>
                <w:color w:val="000000"/>
                <w:sz w:val="16"/>
                <w:szCs w:val="16"/>
                <w:lang w:eastAsia="tr-TR"/>
              </w:rPr>
            </w:pPr>
            <w:r w:rsidRPr="00D16542">
              <w:rPr>
                <w:rFonts w:ascii="Verdana" w:eastAsia="Times New Roman" w:hAnsi="Verdana" w:cs="Times New Roman"/>
                <w:color w:val="000000"/>
                <w:sz w:val="16"/>
                <w:szCs w:val="16"/>
                <w:lang w:eastAsia="tr-TR"/>
              </w:rPr>
              <w:t> </w:t>
            </w:r>
          </w:p>
        </w:tc>
        <w:tc>
          <w:tcPr>
            <w:tcW w:w="146" w:type="dxa"/>
            <w:shd w:val="clear" w:color="auto" w:fill="FFFFFF"/>
            <w:noWrap/>
            <w:tcMar>
              <w:top w:w="0" w:type="dxa"/>
              <w:left w:w="70" w:type="dxa"/>
              <w:bottom w:w="0" w:type="dxa"/>
              <w:right w:w="70" w:type="dxa"/>
            </w:tcMar>
            <w:vAlign w:val="bottom"/>
            <w:hideMark/>
          </w:tcPr>
          <w:p w:rsidR="00D16542" w:rsidRPr="00D16542" w:rsidRDefault="00D16542" w:rsidP="00D16542">
            <w:pPr>
              <w:spacing w:after="0" w:line="240" w:lineRule="auto"/>
              <w:rPr>
                <w:rFonts w:ascii="Verdana" w:eastAsia="Times New Roman" w:hAnsi="Verdana" w:cs="Times New Roman"/>
                <w:color w:val="000000"/>
                <w:sz w:val="16"/>
                <w:szCs w:val="16"/>
                <w:lang w:eastAsia="tr-TR"/>
              </w:rPr>
            </w:pPr>
            <w:r w:rsidRPr="00D16542">
              <w:rPr>
                <w:rFonts w:ascii="Verdana" w:eastAsia="Times New Roman" w:hAnsi="Verdana" w:cs="Times New Roman"/>
                <w:color w:val="000000"/>
                <w:sz w:val="16"/>
                <w:szCs w:val="16"/>
                <w:lang w:eastAsia="tr-TR"/>
              </w:rPr>
              <w:t> </w:t>
            </w:r>
          </w:p>
        </w:tc>
        <w:tc>
          <w:tcPr>
            <w:tcW w:w="1608" w:type="dxa"/>
            <w:shd w:val="clear" w:color="auto" w:fill="FFFFFF"/>
            <w:noWrap/>
            <w:tcMar>
              <w:top w:w="0" w:type="dxa"/>
              <w:left w:w="70" w:type="dxa"/>
              <w:bottom w:w="0" w:type="dxa"/>
              <w:right w:w="70" w:type="dxa"/>
            </w:tcMar>
            <w:vAlign w:val="bottom"/>
            <w:hideMark/>
          </w:tcPr>
          <w:p w:rsidR="00D16542" w:rsidRPr="00D16542" w:rsidRDefault="00D16542" w:rsidP="00D16542">
            <w:pPr>
              <w:spacing w:after="0" w:line="240" w:lineRule="auto"/>
              <w:rPr>
                <w:rFonts w:ascii="Verdana" w:eastAsia="Times New Roman" w:hAnsi="Verdana" w:cs="Times New Roman"/>
                <w:color w:val="000000"/>
                <w:sz w:val="16"/>
                <w:szCs w:val="16"/>
                <w:lang w:eastAsia="tr-TR"/>
              </w:rPr>
            </w:pPr>
            <w:r w:rsidRPr="00D16542">
              <w:rPr>
                <w:rFonts w:ascii="Verdana" w:eastAsia="Times New Roman" w:hAnsi="Verdana" w:cs="Times New Roman"/>
                <w:color w:val="000000"/>
                <w:sz w:val="16"/>
                <w:szCs w:val="16"/>
                <w:lang w:eastAsia="tr-TR"/>
              </w:rPr>
              <w:t> </w:t>
            </w:r>
          </w:p>
        </w:tc>
        <w:tc>
          <w:tcPr>
            <w:tcW w:w="919" w:type="dxa"/>
            <w:shd w:val="clear" w:color="auto" w:fill="FFFFFF"/>
            <w:noWrap/>
            <w:tcMar>
              <w:top w:w="0" w:type="dxa"/>
              <w:left w:w="70" w:type="dxa"/>
              <w:bottom w:w="0" w:type="dxa"/>
              <w:right w:w="70" w:type="dxa"/>
            </w:tcMar>
            <w:vAlign w:val="bottom"/>
            <w:hideMark/>
          </w:tcPr>
          <w:p w:rsidR="00D16542" w:rsidRPr="00D16542" w:rsidRDefault="00D16542" w:rsidP="00D16542">
            <w:pPr>
              <w:spacing w:after="0" w:line="240" w:lineRule="auto"/>
              <w:rPr>
                <w:rFonts w:ascii="Verdana" w:eastAsia="Times New Roman" w:hAnsi="Verdana" w:cs="Times New Roman"/>
                <w:color w:val="000000"/>
                <w:sz w:val="16"/>
                <w:szCs w:val="16"/>
                <w:lang w:eastAsia="tr-TR"/>
              </w:rPr>
            </w:pPr>
            <w:r w:rsidRPr="00D16542">
              <w:rPr>
                <w:rFonts w:ascii="Verdana" w:eastAsia="Times New Roman" w:hAnsi="Verdana" w:cs="Times New Roman"/>
                <w:color w:val="000000"/>
                <w:sz w:val="16"/>
                <w:szCs w:val="16"/>
                <w:lang w:eastAsia="tr-TR"/>
              </w:rPr>
              <w:t> </w:t>
            </w:r>
          </w:p>
        </w:tc>
        <w:tc>
          <w:tcPr>
            <w:tcW w:w="916" w:type="dxa"/>
            <w:shd w:val="clear" w:color="auto" w:fill="FFFFFF"/>
            <w:noWrap/>
            <w:tcMar>
              <w:top w:w="0" w:type="dxa"/>
              <w:left w:w="70" w:type="dxa"/>
              <w:bottom w:w="0" w:type="dxa"/>
              <w:right w:w="70" w:type="dxa"/>
            </w:tcMar>
            <w:vAlign w:val="bottom"/>
            <w:hideMark/>
          </w:tcPr>
          <w:p w:rsidR="00D16542" w:rsidRPr="00D16542" w:rsidRDefault="00D16542" w:rsidP="00D16542">
            <w:pPr>
              <w:spacing w:after="0" w:line="240" w:lineRule="auto"/>
              <w:rPr>
                <w:rFonts w:ascii="Verdana" w:eastAsia="Times New Roman" w:hAnsi="Verdana" w:cs="Times New Roman"/>
                <w:color w:val="000000"/>
                <w:sz w:val="16"/>
                <w:szCs w:val="16"/>
                <w:lang w:eastAsia="tr-TR"/>
              </w:rPr>
            </w:pPr>
            <w:r w:rsidRPr="00D16542">
              <w:rPr>
                <w:rFonts w:ascii="Verdana" w:eastAsia="Times New Roman" w:hAnsi="Verdana" w:cs="Times New Roman"/>
                <w:color w:val="000000"/>
                <w:sz w:val="16"/>
                <w:szCs w:val="16"/>
                <w:lang w:eastAsia="tr-TR"/>
              </w:rPr>
              <w:t> </w:t>
            </w:r>
          </w:p>
        </w:tc>
        <w:tc>
          <w:tcPr>
            <w:tcW w:w="919" w:type="dxa"/>
            <w:shd w:val="clear" w:color="auto" w:fill="FFFFFF"/>
            <w:noWrap/>
            <w:tcMar>
              <w:top w:w="0" w:type="dxa"/>
              <w:left w:w="70" w:type="dxa"/>
              <w:bottom w:w="0" w:type="dxa"/>
              <w:right w:w="70" w:type="dxa"/>
            </w:tcMar>
            <w:vAlign w:val="bottom"/>
            <w:hideMark/>
          </w:tcPr>
          <w:p w:rsidR="00D16542" w:rsidRPr="00D16542" w:rsidRDefault="00D16542" w:rsidP="00D16542">
            <w:pPr>
              <w:spacing w:after="0" w:line="240" w:lineRule="auto"/>
              <w:rPr>
                <w:rFonts w:ascii="Verdana" w:eastAsia="Times New Roman" w:hAnsi="Verdana" w:cs="Times New Roman"/>
                <w:color w:val="000000"/>
                <w:sz w:val="16"/>
                <w:szCs w:val="16"/>
                <w:lang w:eastAsia="tr-TR"/>
              </w:rPr>
            </w:pPr>
            <w:r w:rsidRPr="00D16542">
              <w:rPr>
                <w:rFonts w:ascii="Verdana" w:eastAsia="Times New Roman" w:hAnsi="Verdana" w:cs="Times New Roman"/>
                <w:color w:val="000000"/>
                <w:sz w:val="16"/>
                <w:szCs w:val="16"/>
                <w:lang w:eastAsia="tr-TR"/>
              </w:rPr>
              <w:t> </w:t>
            </w:r>
          </w:p>
        </w:tc>
        <w:tc>
          <w:tcPr>
            <w:tcW w:w="6" w:type="dxa"/>
            <w:tcBorders>
              <w:top w:val="nil"/>
              <w:left w:val="nil"/>
              <w:bottom w:val="nil"/>
              <w:right w:val="nil"/>
            </w:tcBorders>
            <w:shd w:val="clear" w:color="auto" w:fill="FFFFFF"/>
            <w:vAlign w:val="center"/>
            <w:hideMark/>
          </w:tcPr>
          <w:p w:rsidR="00D16542" w:rsidRPr="00D16542" w:rsidRDefault="00D16542" w:rsidP="00D16542">
            <w:pPr>
              <w:spacing w:after="0" w:line="240" w:lineRule="auto"/>
              <w:rPr>
                <w:rFonts w:ascii="Verdana" w:eastAsia="Times New Roman" w:hAnsi="Verdana" w:cs="Times New Roman"/>
                <w:color w:val="000000"/>
                <w:sz w:val="16"/>
                <w:szCs w:val="16"/>
                <w:lang w:eastAsia="tr-TR"/>
              </w:rPr>
            </w:pPr>
          </w:p>
        </w:tc>
      </w:tr>
      <w:tr w:rsidR="00D16542" w:rsidRPr="00D16542" w:rsidTr="00D16542">
        <w:trPr>
          <w:trHeight w:val="255"/>
        </w:trPr>
        <w:tc>
          <w:tcPr>
            <w:tcW w:w="818" w:type="dxa"/>
            <w:shd w:val="clear" w:color="auto" w:fill="FFFFFF"/>
            <w:noWrap/>
            <w:tcMar>
              <w:top w:w="0" w:type="dxa"/>
              <w:left w:w="70" w:type="dxa"/>
              <w:bottom w:w="0" w:type="dxa"/>
              <w:right w:w="70" w:type="dxa"/>
            </w:tcMar>
            <w:vAlign w:val="bottom"/>
            <w:hideMark/>
          </w:tcPr>
          <w:p w:rsidR="00D16542" w:rsidRPr="00D16542" w:rsidRDefault="00D16542" w:rsidP="00D16542">
            <w:pPr>
              <w:spacing w:after="0" w:line="240" w:lineRule="auto"/>
              <w:rPr>
                <w:rFonts w:ascii="Verdana" w:eastAsia="Times New Roman" w:hAnsi="Verdana" w:cs="Times New Roman"/>
                <w:color w:val="000000"/>
                <w:sz w:val="16"/>
                <w:szCs w:val="16"/>
                <w:lang w:eastAsia="tr-TR"/>
              </w:rPr>
            </w:pPr>
            <w:r w:rsidRPr="00D16542">
              <w:rPr>
                <w:rFonts w:ascii="Verdana" w:eastAsia="Times New Roman" w:hAnsi="Verdana" w:cs="Times New Roman"/>
                <w:color w:val="000000"/>
                <w:sz w:val="16"/>
                <w:szCs w:val="16"/>
                <w:lang w:eastAsia="tr-TR"/>
              </w:rPr>
              <w:t> </w:t>
            </w:r>
          </w:p>
        </w:tc>
        <w:tc>
          <w:tcPr>
            <w:tcW w:w="1608" w:type="dxa"/>
            <w:shd w:val="clear" w:color="auto" w:fill="FFFFFF"/>
            <w:noWrap/>
            <w:tcMar>
              <w:top w:w="0" w:type="dxa"/>
              <w:left w:w="70" w:type="dxa"/>
              <w:bottom w:w="0" w:type="dxa"/>
              <w:right w:w="70" w:type="dxa"/>
            </w:tcMar>
            <w:vAlign w:val="bottom"/>
            <w:hideMark/>
          </w:tcPr>
          <w:p w:rsidR="00D16542" w:rsidRPr="00D16542" w:rsidRDefault="00D16542" w:rsidP="00D16542">
            <w:pPr>
              <w:spacing w:after="0" w:line="240" w:lineRule="auto"/>
              <w:rPr>
                <w:rFonts w:ascii="Verdana" w:eastAsia="Times New Roman" w:hAnsi="Verdana" w:cs="Times New Roman"/>
                <w:color w:val="000000"/>
                <w:sz w:val="16"/>
                <w:szCs w:val="16"/>
                <w:lang w:eastAsia="tr-TR"/>
              </w:rPr>
            </w:pPr>
            <w:r w:rsidRPr="00D16542">
              <w:rPr>
                <w:rFonts w:ascii="Verdana" w:eastAsia="Times New Roman" w:hAnsi="Verdana" w:cs="Times New Roman"/>
                <w:color w:val="000000"/>
                <w:sz w:val="16"/>
                <w:szCs w:val="16"/>
                <w:lang w:eastAsia="tr-TR"/>
              </w:rPr>
              <w:t> </w:t>
            </w:r>
          </w:p>
        </w:tc>
        <w:tc>
          <w:tcPr>
            <w:tcW w:w="863" w:type="dxa"/>
            <w:shd w:val="clear" w:color="auto" w:fill="FFFFFF"/>
            <w:noWrap/>
            <w:tcMar>
              <w:top w:w="0" w:type="dxa"/>
              <w:left w:w="70" w:type="dxa"/>
              <w:bottom w:w="0" w:type="dxa"/>
              <w:right w:w="70" w:type="dxa"/>
            </w:tcMar>
            <w:vAlign w:val="bottom"/>
            <w:hideMark/>
          </w:tcPr>
          <w:p w:rsidR="00D16542" w:rsidRPr="00D16542" w:rsidRDefault="00D16542" w:rsidP="00D16542">
            <w:pPr>
              <w:spacing w:after="0" w:line="240" w:lineRule="auto"/>
              <w:rPr>
                <w:rFonts w:ascii="Verdana" w:eastAsia="Times New Roman" w:hAnsi="Verdana" w:cs="Times New Roman"/>
                <w:color w:val="000000"/>
                <w:sz w:val="16"/>
                <w:szCs w:val="16"/>
                <w:lang w:eastAsia="tr-TR"/>
              </w:rPr>
            </w:pPr>
            <w:r w:rsidRPr="00D16542">
              <w:rPr>
                <w:rFonts w:ascii="Verdana" w:eastAsia="Times New Roman" w:hAnsi="Verdana" w:cs="Times New Roman"/>
                <w:color w:val="000000"/>
                <w:sz w:val="16"/>
                <w:szCs w:val="16"/>
                <w:lang w:eastAsia="tr-TR"/>
              </w:rPr>
              <w:t> </w:t>
            </w:r>
          </w:p>
        </w:tc>
        <w:tc>
          <w:tcPr>
            <w:tcW w:w="863" w:type="dxa"/>
            <w:shd w:val="clear" w:color="auto" w:fill="FFFFFF"/>
            <w:noWrap/>
            <w:tcMar>
              <w:top w:w="0" w:type="dxa"/>
              <w:left w:w="70" w:type="dxa"/>
              <w:bottom w:w="0" w:type="dxa"/>
              <w:right w:w="70" w:type="dxa"/>
            </w:tcMar>
            <w:vAlign w:val="bottom"/>
            <w:hideMark/>
          </w:tcPr>
          <w:p w:rsidR="00D16542" w:rsidRPr="00D16542" w:rsidRDefault="00D16542" w:rsidP="00D16542">
            <w:pPr>
              <w:spacing w:after="0" w:line="240" w:lineRule="auto"/>
              <w:rPr>
                <w:rFonts w:ascii="Verdana" w:eastAsia="Times New Roman" w:hAnsi="Verdana" w:cs="Times New Roman"/>
                <w:color w:val="000000"/>
                <w:sz w:val="16"/>
                <w:szCs w:val="16"/>
                <w:lang w:eastAsia="tr-TR"/>
              </w:rPr>
            </w:pPr>
            <w:r w:rsidRPr="00D16542">
              <w:rPr>
                <w:rFonts w:ascii="Verdana" w:eastAsia="Times New Roman" w:hAnsi="Verdana" w:cs="Times New Roman"/>
                <w:color w:val="000000"/>
                <w:sz w:val="16"/>
                <w:szCs w:val="16"/>
                <w:lang w:eastAsia="tr-TR"/>
              </w:rPr>
              <w:t> </w:t>
            </w:r>
          </w:p>
        </w:tc>
        <w:tc>
          <w:tcPr>
            <w:tcW w:w="770" w:type="dxa"/>
            <w:shd w:val="clear" w:color="auto" w:fill="FFFFFF"/>
            <w:noWrap/>
            <w:tcMar>
              <w:top w:w="0" w:type="dxa"/>
              <w:left w:w="70" w:type="dxa"/>
              <w:bottom w:w="0" w:type="dxa"/>
              <w:right w:w="70" w:type="dxa"/>
            </w:tcMar>
            <w:vAlign w:val="bottom"/>
            <w:hideMark/>
          </w:tcPr>
          <w:p w:rsidR="00D16542" w:rsidRPr="00D16542" w:rsidRDefault="00D16542" w:rsidP="00D16542">
            <w:pPr>
              <w:spacing w:after="0" w:line="240" w:lineRule="auto"/>
              <w:rPr>
                <w:rFonts w:ascii="Verdana" w:eastAsia="Times New Roman" w:hAnsi="Verdana" w:cs="Times New Roman"/>
                <w:color w:val="000000"/>
                <w:sz w:val="16"/>
                <w:szCs w:val="16"/>
                <w:lang w:eastAsia="tr-TR"/>
              </w:rPr>
            </w:pPr>
            <w:r w:rsidRPr="00D16542">
              <w:rPr>
                <w:rFonts w:ascii="Verdana" w:eastAsia="Times New Roman" w:hAnsi="Verdana" w:cs="Times New Roman"/>
                <w:color w:val="000000"/>
                <w:sz w:val="16"/>
                <w:szCs w:val="16"/>
                <w:lang w:eastAsia="tr-TR"/>
              </w:rPr>
              <w:t> </w:t>
            </w:r>
          </w:p>
        </w:tc>
        <w:tc>
          <w:tcPr>
            <w:tcW w:w="146" w:type="dxa"/>
            <w:shd w:val="clear" w:color="auto" w:fill="FFFFFF"/>
            <w:noWrap/>
            <w:tcMar>
              <w:top w:w="0" w:type="dxa"/>
              <w:left w:w="70" w:type="dxa"/>
              <w:bottom w:w="0" w:type="dxa"/>
              <w:right w:w="70" w:type="dxa"/>
            </w:tcMar>
            <w:vAlign w:val="bottom"/>
            <w:hideMark/>
          </w:tcPr>
          <w:p w:rsidR="00D16542" w:rsidRPr="00D16542" w:rsidRDefault="00D16542" w:rsidP="00D16542">
            <w:pPr>
              <w:spacing w:after="0" w:line="240" w:lineRule="auto"/>
              <w:rPr>
                <w:rFonts w:ascii="Verdana" w:eastAsia="Times New Roman" w:hAnsi="Verdana" w:cs="Times New Roman"/>
                <w:color w:val="000000"/>
                <w:sz w:val="16"/>
                <w:szCs w:val="16"/>
                <w:lang w:eastAsia="tr-TR"/>
              </w:rPr>
            </w:pPr>
            <w:r w:rsidRPr="00D16542">
              <w:rPr>
                <w:rFonts w:ascii="Verdana" w:eastAsia="Times New Roman" w:hAnsi="Verdana" w:cs="Times New Roman"/>
                <w:color w:val="000000"/>
                <w:sz w:val="16"/>
                <w:szCs w:val="16"/>
                <w:lang w:eastAsia="tr-TR"/>
              </w:rPr>
              <w:t> </w:t>
            </w:r>
          </w:p>
        </w:tc>
        <w:tc>
          <w:tcPr>
            <w:tcW w:w="3443" w:type="dxa"/>
            <w:gridSpan w:val="3"/>
            <w:shd w:val="clear" w:color="auto" w:fill="FFFFFF"/>
            <w:noWrap/>
            <w:tcMar>
              <w:top w:w="0" w:type="dxa"/>
              <w:left w:w="70" w:type="dxa"/>
              <w:bottom w:w="0" w:type="dxa"/>
              <w:right w:w="70" w:type="dxa"/>
            </w:tcMar>
            <w:vAlign w:val="bottom"/>
            <w:hideMark/>
          </w:tcPr>
          <w:p w:rsidR="00D16542" w:rsidRPr="00D16542" w:rsidRDefault="00D16542" w:rsidP="00D16542">
            <w:pPr>
              <w:spacing w:before="100" w:beforeAutospacing="1" w:after="0" w:line="240" w:lineRule="auto"/>
              <w:jc w:val="center"/>
              <w:rPr>
                <w:rFonts w:ascii="Times New Roman" w:eastAsia="Times New Roman" w:hAnsi="Times New Roman" w:cs="Times New Roman"/>
                <w:color w:val="000000"/>
                <w:sz w:val="24"/>
                <w:szCs w:val="24"/>
                <w:lang w:eastAsia="tr-TR"/>
              </w:rPr>
            </w:pPr>
            <w:r w:rsidRPr="00D16542">
              <w:rPr>
                <w:rFonts w:ascii="Arial" w:eastAsia="Times New Roman" w:hAnsi="Arial" w:cs="Arial"/>
                <w:b/>
                <w:bCs/>
                <w:color w:val="000000"/>
                <w:sz w:val="20"/>
                <w:szCs w:val="20"/>
                <w:lang w:eastAsia="tr-TR"/>
              </w:rPr>
              <w:t xml:space="preserve">Her iki </w:t>
            </w:r>
            <w:proofErr w:type="spellStart"/>
            <w:r w:rsidRPr="00D16542">
              <w:rPr>
                <w:rFonts w:ascii="Arial" w:eastAsia="Times New Roman" w:hAnsi="Arial" w:cs="Arial"/>
                <w:b/>
                <w:bCs/>
                <w:color w:val="000000"/>
                <w:sz w:val="20"/>
                <w:szCs w:val="20"/>
                <w:lang w:eastAsia="tr-TR"/>
              </w:rPr>
              <w:t>i.P.Cezası</w:t>
            </w:r>
            <w:proofErr w:type="spellEnd"/>
            <w:r w:rsidRPr="00D16542">
              <w:rPr>
                <w:rFonts w:ascii="Arial" w:eastAsia="Times New Roman" w:hAnsi="Arial" w:cs="Arial"/>
                <w:b/>
                <w:bCs/>
                <w:color w:val="000000"/>
                <w:sz w:val="20"/>
                <w:szCs w:val="20"/>
                <w:lang w:eastAsia="tr-TR"/>
              </w:rPr>
              <w:t xml:space="preserve"> arasındaki fark</w:t>
            </w:r>
          </w:p>
        </w:tc>
        <w:tc>
          <w:tcPr>
            <w:tcW w:w="919" w:type="dxa"/>
            <w:shd w:val="clear" w:color="auto" w:fill="FFFFFF"/>
            <w:noWrap/>
            <w:tcMar>
              <w:top w:w="0" w:type="dxa"/>
              <w:left w:w="70" w:type="dxa"/>
              <w:bottom w:w="0" w:type="dxa"/>
              <w:right w:w="70" w:type="dxa"/>
            </w:tcMar>
            <w:vAlign w:val="bottom"/>
            <w:hideMark/>
          </w:tcPr>
          <w:p w:rsidR="00D16542" w:rsidRPr="00D16542" w:rsidRDefault="00D16542" w:rsidP="00D16542">
            <w:pPr>
              <w:spacing w:before="100" w:beforeAutospacing="1" w:after="0" w:line="240" w:lineRule="auto"/>
              <w:rPr>
                <w:rFonts w:ascii="Times New Roman" w:eastAsia="Times New Roman" w:hAnsi="Times New Roman" w:cs="Times New Roman"/>
                <w:color w:val="000000"/>
                <w:sz w:val="24"/>
                <w:szCs w:val="24"/>
                <w:lang w:eastAsia="tr-TR"/>
              </w:rPr>
            </w:pPr>
            <w:r w:rsidRPr="00D16542">
              <w:rPr>
                <w:rFonts w:ascii="Arial" w:eastAsia="Times New Roman" w:hAnsi="Arial" w:cs="Arial"/>
                <w:b/>
                <w:bCs/>
                <w:color w:val="000000"/>
                <w:sz w:val="20"/>
                <w:szCs w:val="20"/>
                <w:lang w:eastAsia="tr-TR"/>
              </w:rPr>
              <w:t>8.448,05</w:t>
            </w:r>
          </w:p>
        </w:tc>
        <w:tc>
          <w:tcPr>
            <w:tcW w:w="6" w:type="dxa"/>
            <w:tcBorders>
              <w:top w:val="nil"/>
              <w:left w:val="nil"/>
              <w:bottom w:val="nil"/>
              <w:right w:val="nil"/>
            </w:tcBorders>
            <w:shd w:val="clear" w:color="auto" w:fill="FFFFFF"/>
            <w:vAlign w:val="center"/>
            <w:hideMark/>
          </w:tcPr>
          <w:p w:rsidR="00D16542" w:rsidRPr="00D16542" w:rsidRDefault="00D16542" w:rsidP="00D16542">
            <w:pPr>
              <w:spacing w:after="0" w:line="240" w:lineRule="auto"/>
              <w:rPr>
                <w:rFonts w:ascii="Verdana" w:eastAsia="Times New Roman" w:hAnsi="Verdana" w:cs="Times New Roman"/>
                <w:color w:val="000000"/>
                <w:sz w:val="16"/>
                <w:szCs w:val="16"/>
                <w:lang w:eastAsia="tr-TR"/>
              </w:rPr>
            </w:pPr>
          </w:p>
        </w:tc>
      </w:tr>
    </w:tbl>
    <w:p w:rsidR="00D16542" w:rsidRPr="00D16542" w:rsidRDefault="00D16542" w:rsidP="00D16542">
      <w:pPr>
        <w:shd w:val="clear" w:color="auto" w:fill="FFFFFF"/>
        <w:spacing w:after="180" w:line="345" w:lineRule="atLeast"/>
        <w:ind w:firstLine="708"/>
        <w:jc w:val="both"/>
        <w:rPr>
          <w:rFonts w:ascii="Arial" w:eastAsia="Times New Roman" w:hAnsi="Arial" w:cs="Arial"/>
          <w:color w:val="000000"/>
          <w:sz w:val="18"/>
          <w:szCs w:val="18"/>
          <w:lang w:eastAsia="tr-TR"/>
        </w:rPr>
      </w:pPr>
      <w:r w:rsidRPr="00D16542">
        <w:rPr>
          <w:rFonts w:ascii="Arial" w:eastAsia="Times New Roman" w:hAnsi="Arial" w:cs="Arial"/>
          <w:color w:val="000000"/>
          <w:sz w:val="20"/>
          <w:szCs w:val="20"/>
          <w:lang w:eastAsia="tr-TR"/>
        </w:rPr>
        <w:t> </w:t>
      </w:r>
      <w:r w:rsidRPr="00D16542">
        <w:rPr>
          <w:rFonts w:ascii="Arial" w:eastAsia="Times New Roman" w:hAnsi="Arial" w:cs="Arial"/>
          <w:color w:val="000000"/>
          <w:sz w:val="20"/>
          <w:szCs w:val="20"/>
          <w:lang w:eastAsia="tr-TR"/>
        </w:rPr>
        <w:br/>
      </w:r>
      <w:r w:rsidRPr="00D16542">
        <w:rPr>
          <w:rFonts w:ascii="Arial" w:eastAsia="Times New Roman" w:hAnsi="Arial" w:cs="Arial"/>
          <w:color w:val="000000"/>
          <w:sz w:val="20"/>
          <w:szCs w:val="20"/>
          <w:lang w:eastAsia="tr-TR"/>
        </w:rPr>
        <w:br/>
        <w:t>Görüldüğü üzere Sosyal Güvenlik merkezlerinin uyguladıkları her iki yöntem arasındaki fark 8.448,05.-TL’dir.</w:t>
      </w:r>
      <w:r w:rsidRPr="00D16542">
        <w:rPr>
          <w:rFonts w:ascii="Arial" w:eastAsia="Times New Roman" w:hAnsi="Arial" w:cs="Arial"/>
          <w:color w:val="000000"/>
          <w:sz w:val="20"/>
          <w:szCs w:val="20"/>
          <w:lang w:eastAsia="tr-TR"/>
        </w:rPr>
        <w:br/>
      </w:r>
      <w:r w:rsidRPr="00D16542">
        <w:rPr>
          <w:rFonts w:ascii="Arial" w:eastAsia="Times New Roman" w:hAnsi="Arial" w:cs="Arial"/>
          <w:color w:val="000000"/>
          <w:sz w:val="20"/>
          <w:szCs w:val="20"/>
          <w:lang w:eastAsia="tr-TR"/>
        </w:rPr>
        <w:br/>
      </w:r>
      <w:r w:rsidRPr="00D16542">
        <w:rPr>
          <w:rFonts w:ascii="Arial" w:eastAsia="Times New Roman" w:hAnsi="Arial" w:cs="Arial"/>
          <w:color w:val="000000"/>
          <w:sz w:val="20"/>
          <w:szCs w:val="20"/>
          <w:lang w:eastAsia="tr-TR"/>
        </w:rPr>
        <w:lastRenderedPageBreak/>
        <w:t xml:space="preserve">Bu konuda çelişkiye düşen Sosyal Güvenlik Merkezlerinin, Sosyal Güvenlik Kurumu Başkanlığının Sigorta Primleri Genel Müdürlüğünden görüş istediği tarafımızca bilinmekte olup, Sigorta Primleri Genel Müdürlüğünün vermiş olduğu cevap aşağıdadır. “16-370 sayılı Genelgenin </w:t>
      </w:r>
      <w:proofErr w:type="gramStart"/>
      <w:r w:rsidRPr="00D16542">
        <w:rPr>
          <w:rFonts w:ascii="Arial" w:eastAsia="Times New Roman" w:hAnsi="Arial" w:cs="Arial"/>
          <w:color w:val="000000"/>
          <w:sz w:val="20"/>
          <w:szCs w:val="20"/>
          <w:lang w:eastAsia="tr-TR"/>
        </w:rPr>
        <w:t>2.2</w:t>
      </w:r>
      <w:proofErr w:type="gramEnd"/>
      <w:r w:rsidRPr="00D16542">
        <w:rPr>
          <w:rFonts w:ascii="Arial" w:eastAsia="Times New Roman" w:hAnsi="Arial" w:cs="Arial"/>
          <w:color w:val="000000"/>
          <w:sz w:val="20"/>
          <w:szCs w:val="20"/>
          <w:lang w:eastAsia="tr-TR"/>
        </w:rPr>
        <w:t xml:space="preserve"> </w:t>
      </w:r>
      <w:proofErr w:type="spellStart"/>
      <w:r w:rsidRPr="00D16542">
        <w:rPr>
          <w:rFonts w:ascii="Arial" w:eastAsia="Times New Roman" w:hAnsi="Arial" w:cs="Arial"/>
          <w:color w:val="000000"/>
          <w:sz w:val="20"/>
          <w:szCs w:val="20"/>
          <w:lang w:eastAsia="tr-TR"/>
        </w:rPr>
        <w:t>nci</w:t>
      </w:r>
      <w:proofErr w:type="spellEnd"/>
      <w:r w:rsidRPr="00D16542">
        <w:rPr>
          <w:rFonts w:ascii="Arial" w:eastAsia="Times New Roman" w:hAnsi="Arial" w:cs="Arial"/>
          <w:color w:val="000000"/>
          <w:sz w:val="20"/>
          <w:szCs w:val="20"/>
          <w:lang w:eastAsia="tr-TR"/>
        </w:rPr>
        <w:t xml:space="preserve"> maddesi uyarınca yasal süresi dışında verilen ek bildirgenin 5510 Sayılı Kanunun 102.maddesinin ( c ) fıkrasının 2 numaralı bendi dikkate alınarak personelin işten çıkış tarihindeki aylık asgari ücretin sekizde biri tutarında idari para cezası uygulanması gerekmektedir.” İfadeleri yer almaktadır. </w:t>
      </w:r>
      <w:r w:rsidRPr="00D16542">
        <w:rPr>
          <w:rFonts w:ascii="Arial" w:eastAsia="Times New Roman" w:hAnsi="Arial" w:cs="Arial"/>
          <w:color w:val="000000"/>
          <w:sz w:val="20"/>
          <w:szCs w:val="20"/>
          <w:lang w:eastAsia="tr-TR"/>
        </w:rPr>
        <w:br/>
      </w:r>
      <w:r w:rsidRPr="00D16542">
        <w:rPr>
          <w:rFonts w:ascii="Arial" w:eastAsia="Times New Roman" w:hAnsi="Arial" w:cs="Arial"/>
          <w:color w:val="000000"/>
          <w:sz w:val="20"/>
          <w:szCs w:val="20"/>
          <w:lang w:eastAsia="tr-TR"/>
        </w:rPr>
        <w:br/>
      </w:r>
      <w:r w:rsidRPr="00D16542">
        <w:rPr>
          <w:rFonts w:ascii="Arial" w:eastAsia="Times New Roman" w:hAnsi="Arial" w:cs="Arial"/>
          <w:b/>
          <w:bCs/>
          <w:color w:val="000000"/>
          <w:sz w:val="20"/>
          <w:szCs w:val="20"/>
          <w:lang w:eastAsia="tr-TR"/>
        </w:rPr>
        <w:t>SONUÇ;</w:t>
      </w:r>
      <w:r w:rsidRPr="00D16542">
        <w:rPr>
          <w:rFonts w:ascii="Arial" w:eastAsia="Times New Roman" w:hAnsi="Arial" w:cs="Arial"/>
          <w:b/>
          <w:bCs/>
          <w:color w:val="000000"/>
          <w:sz w:val="20"/>
          <w:szCs w:val="20"/>
          <w:lang w:eastAsia="tr-TR"/>
        </w:rPr>
        <w:br/>
      </w:r>
      <w:r w:rsidRPr="00D16542">
        <w:rPr>
          <w:rFonts w:ascii="Arial" w:eastAsia="Times New Roman" w:hAnsi="Arial" w:cs="Arial"/>
          <w:b/>
          <w:bCs/>
          <w:color w:val="000000"/>
          <w:sz w:val="20"/>
          <w:szCs w:val="20"/>
          <w:lang w:eastAsia="tr-TR"/>
        </w:rPr>
        <w:br/>
      </w:r>
      <w:r w:rsidRPr="00D16542">
        <w:rPr>
          <w:rFonts w:ascii="Arial" w:eastAsia="Times New Roman" w:hAnsi="Arial" w:cs="Arial"/>
          <w:color w:val="000000"/>
          <w:sz w:val="20"/>
          <w:szCs w:val="20"/>
          <w:lang w:eastAsia="tr-TR"/>
        </w:rPr>
        <w:t xml:space="preserve">İş kanununda iş güvence tazminatı ve boşta geçen sürelere yönelik yapılan ödemeler nitelik itibari ile birbirinden farklılık arz etmektedir. İş Güvence tazminatından sadece Damga Vergisi Kesintisi olup, boşta geçen sürelere yönelik ücret ödemelerinden ise Gelir vergisi, Damga vergisi ve SGK pirimi kesintisi söz konusu olmaktadır. Tazminat ve boşta geçen sürelere yönelik işverenler tarafından yapılan ödemeler </w:t>
      </w:r>
      <w:proofErr w:type="gramStart"/>
      <w:r w:rsidRPr="00D16542">
        <w:rPr>
          <w:rFonts w:ascii="Arial" w:eastAsia="Times New Roman" w:hAnsi="Arial" w:cs="Arial"/>
          <w:color w:val="000000"/>
          <w:sz w:val="20"/>
          <w:szCs w:val="20"/>
          <w:lang w:eastAsia="tr-TR"/>
        </w:rPr>
        <w:t>G.V.K</w:t>
      </w:r>
      <w:proofErr w:type="gramEnd"/>
      <w:r w:rsidRPr="00D16542">
        <w:rPr>
          <w:rFonts w:ascii="Arial" w:eastAsia="Times New Roman" w:hAnsi="Arial" w:cs="Arial"/>
          <w:color w:val="000000"/>
          <w:sz w:val="20"/>
          <w:szCs w:val="20"/>
          <w:lang w:eastAsia="tr-TR"/>
        </w:rPr>
        <w:t>. 40/3. Maddesine göre gider olarak kabul edilmektedir.</w:t>
      </w:r>
      <w:r w:rsidRPr="00D16542">
        <w:rPr>
          <w:rFonts w:ascii="Arial" w:eastAsia="Times New Roman" w:hAnsi="Arial" w:cs="Arial"/>
          <w:color w:val="000000"/>
          <w:sz w:val="20"/>
          <w:szCs w:val="20"/>
          <w:lang w:eastAsia="tr-TR"/>
        </w:rPr>
        <w:br/>
      </w:r>
      <w:r w:rsidRPr="00D16542">
        <w:rPr>
          <w:rFonts w:ascii="Arial" w:eastAsia="Times New Roman" w:hAnsi="Arial" w:cs="Arial"/>
          <w:color w:val="000000"/>
          <w:sz w:val="20"/>
          <w:szCs w:val="20"/>
          <w:lang w:eastAsia="tr-TR"/>
        </w:rPr>
        <w:br/>
      </w:r>
      <w:proofErr w:type="gramStart"/>
      <w:r w:rsidRPr="00D16542">
        <w:rPr>
          <w:rFonts w:ascii="Arial" w:eastAsia="Times New Roman" w:hAnsi="Arial" w:cs="Arial"/>
          <w:color w:val="000000"/>
          <w:sz w:val="20"/>
          <w:szCs w:val="20"/>
          <w:lang w:eastAsia="tr-TR"/>
        </w:rPr>
        <w:t>Bir diğer konu ise Yasal süresi dışında verilen ek bildirgenin 5510 Sayılı Kanunun 102.maddesinin ( c ) fıkrasının 2 numaralı bendi dikkate alınarak </w:t>
      </w:r>
      <w:r w:rsidRPr="00D16542">
        <w:rPr>
          <w:rFonts w:ascii="Arial" w:eastAsia="Times New Roman" w:hAnsi="Arial" w:cs="Arial"/>
          <w:b/>
          <w:bCs/>
          <w:i/>
          <w:iCs/>
          <w:color w:val="000000"/>
          <w:sz w:val="20"/>
          <w:szCs w:val="20"/>
          <w:lang w:eastAsia="tr-TR"/>
        </w:rPr>
        <w:t>Asgari Ücretin Sekizde biri oranında idari para cezası tahakkuk ettirileceği belirlenmiş olup,</w:t>
      </w:r>
      <w:r w:rsidRPr="00D16542">
        <w:rPr>
          <w:rFonts w:ascii="Arial" w:eastAsia="Times New Roman" w:hAnsi="Arial" w:cs="Arial"/>
          <w:color w:val="000000"/>
          <w:sz w:val="20"/>
          <w:szCs w:val="20"/>
          <w:lang w:eastAsia="tr-TR"/>
        </w:rPr>
        <w:t> Yasal süresi geçtikten sonra düzenlenecek ek bildirgelerin Sosyal Güvenlik Merkezlerine verilmesi esnasında işverenlerin yukarıda hususlara dikkate etmeleri tahakkuk ettirilecek İdari para cezalarında fayda sağlayacaktır.  </w:t>
      </w:r>
      <w:proofErr w:type="gramEnd"/>
    </w:p>
    <w:p w:rsidR="00D16542" w:rsidRPr="00D16542" w:rsidRDefault="00D16542" w:rsidP="00D16542">
      <w:pPr>
        <w:shd w:val="clear" w:color="auto" w:fill="FFFFFF"/>
        <w:spacing w:before="100" w:beforeAutospacing="1" w:after="100" w:afterAutospacing="1" w:line="240" w:lineRule="auto"/>
        <w:rPr>
          <w:rFonts w:ascii="Arial" w:eastAsia="Times New Roman" w:hAnsi="Arial" w:cs="Arial"/>
          <w:color w:val="000000"/>
          <w:sz w:val="18"/>
          <w:szCs w:val="18"/>
          <w:lang w:eastAsia="tr-TR"/>
        </w:rPr>
      </w:pPr>
      <w:r w:rsidRPr="00D16542">
        <w:rPr>
          <w:rFonts w:ascii="Arial" w:eastAsia="Times New Roman" w:hAnsi="Arial" w:cs="Arial"/>
          <w:b/>
          <w:bCs/>
          <w:color w:val="000000"/>
          <w:sz w:val="20"/>
          <w:szCs w:val="20"/>
          <w:u w:val="single"/>
          <w:lang w:eastAsia="tr-TR"/>
        </w:rPr>
        <w:t>Yararlanılan kaynaklar;</w:t>
      </w:r>
    </w:p>
    <w:p w:rsidR="00D16542" w:rsidRPr="00D16542" w:rsidRDefault="00D16542" w:rsidP="00D16542">
      <w:pPr>
        <w:shd w:val="clear" w:color="auto" w:fill="FFFFFF"/>
        <w:spacing w:before="100" w:beforeAutospacing="1" w:after="100" w:afterAutospacing="1" w:line="240" w:lineRule="auto"/>
        <w:rPr>
          <w:rFonts w:ascii="Arial" w:eastAsia="Times New Roman" w:hAnsi="Arial" w:cs="Arial"/>
          <w:color w:val="000000"/>
          <w:sz w:val="18"/>
          <w:szCs w:val="18"/>
          <w:lang w:eastAsia="tr-TR"/>
        </w:rPr>
      </w:pPr>
      <w:r w:rsidRPr="00D16542">
        <w:rPr>
          <w:rFonts w:ascii="Arial" w:eastAsia="Times New Roman" w:hAnsi="Arial" w:cs="Arial"/>
          <w:color w:val="000000"/>
          <w:sz w:val="20"/>
          <w:szCs w:val="20"/>
          <w:lang w:eastAsia="tr-TR"/>
        </w:rPr>
        <w:t xml:space="preserve">*4857 Sayılı İş kanunu </w:t>
      </w:r>
      <w:proofErr w:type="gramStart"/>
      <w:r w:rsidRPr="00D16542">
        <w:rPr>
          <w:rFonts w:ascii="Arial" w:eastAsia="Times New Roman" w:hAnsi="Arial" w:cs="Arial"/>
          <w:color w:val="000000"/>
          <w:sz w:val="20"/>
          <w:szCs w:val="20"/>
          <w:lang w:eastAsia="tr-TR"/>
        </w:rPr>
        <w:t>18,19,20</w:t>
      </w:r>
      <w:proofErr w:type="gramEnd"/>
      <w:r w:rsidRPr="00D16542">
        <w:rPr>
          <w:rFonts w:ascii="Arial" w:eastAsia="Times New Roman" w:hAnsi="Arial" w:cs="Arial"/>
          <w:color w:val="000000"/>
          <w:sz w:val="20"/>
          <w:szCs w:val="20"/>
          <w:lang w:eastAsia="tr-TR"/>
        </w:rPr>
        <w:t xml:space="preserve"> ve 21.Maddeleri</w:t>
      </w:r>
    </w:p>
    <w:p w:rsidR="00D16542" w:rsidRPr="00D16542" w:rsidRDefault="00D16542" w:rsidP="00D16542">
      <w:pPr>
        <w:shd w:val="clear" w:color="auto" w:fill="FFFFFF"/>
        <w:spacing w:before="100" w:beforeAutospacing="1" w:after="100" w:afterAutospacing="1" w:line="240" w:lineRule="auto"/>
        <w:rPr>
          <w:rFonts w:ascii="Arial" w:eastAsia="Times New Roman" w:hAnsi="Arial" w:cs="Arial"/>
          <w:color w:val="000000"/>
          <w:sz w:val="18"/>
          <w:szCs w:val="18"/>
          <w:lang w:eastAsia="tr-TR"/>
        </w:rPr>
      </w:pPr>
      <w:r w:rsidRPr="00D16542">
        <w:rPr>
          <w:rFonts w:ascii="Arial" w:eastAsia="Times New Roman" w:hAnsi="Arial" w:cs="Arial"/>
          <w:color w:val="000000"/>
          <w:sz w:val="20"/>
          <w:szCs w:val="20"/>
          <w:lang w:eastAsia="tr-TR"/>
        </w:rPr>
        <w:t>*5510 Sayılı Sosyal Sigortalar ve Genel Sağlık Sigortası Kanunu</w:t>
      </w:r>
    </w:p>
    <w:p w:rsidR="00D16542" w:rsidRPr="00D16542" w:rsidRDefault="00D16542" w:rsidP="00D16542">
      <w:pPr>
        <w:shd w:val="clear" w:color="auto" w:fill="FFFFFF"/>
        <w:spacing w:before="100" w:beforeAutospacing="1" w:after="100" w:afterAutospacing="1" w:line="240" w:lineRule="auto"/>
        <w:rPr>
          <w:rFonts w:ascii="Arial" w:eastAsia="Times New Roman" w:hAnsi="Arial" w:cs="Arial"/>
          <w:color w:val="000000"/>
          <w:sz w:val="18"/>
          <w:szCs w:val="18"/>
          <w:lang w:eastAsia="tr-TR"/>
        </w:rPr>
      </w:pPr>
      <w:r w:rsidRPr="00D16542">
        <w:rPr>
          <w:rFonts w:ascii="Arial" w:eastAsia="Times New Roman" w:hAnsi="Arial" w:cs="Arial"/>
          <w:color w:val="000000"/>
          <w:sz w:val="20"/>
          <w:szCs w:val="20"/>
          <w:lang w:eastAsia="tr-TR"/>
        </w:rPr>
        <w:t>*Sosyal Sigorta işlemleri Yönetmeliğinde Değişiklik Yapılmasına Dair Yönetmelik 21.08.2013</w:t>
      </w:r>
    </w:p>
    <w:p w:rsidR="00D16542" w:rsidRPr="00D16542" w:rsidRDefault="00D16542" w:rsidP="00D16542">
      <w:pPr>
        <w:shd w:val="clear" w:color="auto" w:fill="FFFFFF"/>
        <w:spacing w:before="100" w:beforeAutospacing="1" w:after="100" w:afterAutospacing="1" w:line="240" w:lineRule="auto"/>
        <w:jc w:val="both"/>
        <w:rPr>
          <w:rFonts w:ascii="Arial" w:eastAsia="Times New Roman" w:hAnsi="Arial" w:cs="Arial"/>
          <w:color w:val="000000"/>
          <w:sz w:val="18"/>
          <w:szCs w:val="18"/>
          <w:lang w:eastAsia="tr-TR"/>
        </w:rPr>
      </w:pPr>
      <w:r w:rsidRPr="00D16542">
        <w:rPr>
          <w:rFonts w:ascii="Arial" w:eastAsia="Times New Roman" w:hAnsi="Arial" w:cs="Arial"/>
          <w:b/>
          <w:bCs/>
          <w:color w:val="000000"/>
          <w:sz w:val="20"/>
          <w:szCs w:val="20"/>
          <w:lang w:eastAsia="tr-TR"/>
        </w:rPr>
        <w:t>Kaynak: www.MuhasebeTR.com </w:t>
      </w:r>
      <w:r w:rsidRPr="00D16542">
        <w:rPr>
          <w:rFonts w:ascii="Arial" w:eastAsia="Times New Roman" w:hAnsi="Arial" w:cs="Arial"/>
          <w:b/>
          <w:bCs/>
          <w:color w:val="000000"/>
          <w:sz w:val="20"/>
          <w:szCs w:val="20"/>
          <w:lang w:eastAsia="tr-TR"/>
        </w:rPr>
        <w:br/>
      </w:r>
      <w:proofErr w:type="gramStart"/>
      <w:r w:rsidRPr="00D16542">
        <w:rPr>
          <w:rFonts w:ascii="Arial" w:eastAsia="Times New Roman" w:hAnsi="Arial" w:cs="Arial"/>
          <w:b/>
          <w:bCs/>
          <w:color w:val="FF0000"/>
          <w:sz w:val="20"/>
          <w:szCs w:val="20"/>
          <w:lang w:eastAsia="tr-TR"/>
        </w:rPr>
        <w:t>(</w:t>
      </w:r>
      <w:proofErr w:type="gramEnd"/>
      <w:r w:rsidRPr="00D16542">
        <w:rPr>
          <w:rFonts w:ascii="Arial" w:eastAsia="Times New Roman" w:hAnsi="Arial" w:cs="Arial"/>
          <w:b/>
          <w:bCs/>
          <w:color w:val="FF0000"/>
          <w:sz w:val="20"/>
          <w:szCs w:val="20"/>
          <w:lang w:eastAsia="tr-TR"/>
        </w:rPr>
        <w:t>Bu makale yazılı veya elektronik ortamda kaynak göstermeden yayınlanamaz. Kaynak göstermeden yayınlayanlar hakkında yasal işlem yapılacaktır .</w:t>
      </w:r>
      <w:proofErr w:type="gramStart"/>
      <w:r w:rsidRPr="00D16542">
        <w:rPr>
          <w:rFonts w:ascii="Arial" w:eastAsia="Times New Roman" w:hAnsi="Arial" w:cs="Arial"/>
          <w:b/>
          <w:bCs/>
          <w:color w:val="FF0000"/>
          <w:sz w:val="20"/>
          <w:szCs w:val="20"/>
          <w:lang w:eastAsia="tr-TR"/>
        </w:rPr>
        <w:t>)</w:t>
      </w:r>
      <w:proofErr w:type="gramEnd"/>
      <w:r w:rsidRPr="00D16542">
        <w:rPr>
          <w:rFonts w:ascii="Arial" w:eastAsia="Times New Roman" w:hAnsi="Arial" w:cs="Arial"/>
          <w:color w:val="000000"/>
          <w:sz w:val="20"/>
          <w:szCs w:val="20"/>
          <w:lang w:eastAsia="tr-TR"/>
        </w:rPr>
        <w:t> </w:t>
      </w:r>
    </w:p>
    <w:p w:rsidR="00D16542" w:rsidRPr="00F56B7C" w:rsidRDefault="00D16542" w:rsidP="00D16542">
      <w:pPr>
        <w:pStyle w:val="NormalWeb"/>
        <w:spacing w:before="0" w:beforeAutospacing="0" w:after="0" w:afterAutospacing="0"/>
        <w:rPr>
          <w:sz w:val="16"/>
          <w:szCs w:val="16"/>
        </w:rPr>
      </w:pPr>
      <w:bookmarkStart w:id="0" w:name="_GoBack"/>
      <w:bookmarkEnd w:id="0"/>
    </w:p>
    <w:p w:rsidR="000415BF" w:rsidRPr="00AE740E" w:rsidRDefault="000415BF" w:rsidP="00D16542">
      <w:pPr>
        <w:jc w:val="center"/>
        <w:rPr>
          <w:sz w:val="28"/>
          <w:szCs w:val="28"/>
        </w:rPr>
      </w:pPr>
    </w:p>
    <w:p w:rsidR="00C101CB" w:rsidRDefault="00C101CB" w:rsidP="00C101CB">
      <w:pPr>
        <w:pStyle w:val="NormalWeb"/>
        <w:shd w:val="clear" w:color="auto" w:fill="FFFFFF"/>
        <w:spacing w:before="0" w:beforeAutospacing="0" w:after="300" w:afterAutospacing="0"/>
        <w:jc w:val="both"/>
        <w:rPr>
          <w:rFonts w:eastAsiaTheme="minorHAnsi"/>
          <w:color w:val="000000"/>
          <w:sz w:val="22"/>
          <w:szCs w:val="22"/>
          <w:lang w:eastAsia="en-US"/>
        </w:rPr>
      </w:pPr>
    </w:p>
    <w:p w:rsidR="00C101CB" w:rsidRDefault="00C101CB" w:rsidP="00C101CB">
      <w:pPr>
        <w:pStyle w:val="NormalWeb"/>
        <w:shd w:val="clear" w:color="auto" w:fill="FFFFFF"/>
        <w:spacing w:before="0" w:beforeAutospacing="0" w:after="300" w:afterAutospacing="0"/>
        <w:jc w:val="both"/>
        <w:rPr>
          <w:rFonts w:eastAsiaTheme="minorHAnsi"/>
          <w:color w:val="000000"/>
          <w:sz w:val="22"/>
          <w:szCs w:val="22"/>
          <w:lang w:eastAsia="en-US"/>
        </w:rPr>
      </w:pPr>
    </w:p>
    <w:p w:rsidR="00F95603" w:rsidRPr="00C101CB" w:rsidRDefault="00F95603" w:rsidP="00C101CB">
      <w:pPr>
        <w:rPr>
          <w:rFonts w:ascii="Times New Roman" w:hAnsi="Times New Roman" w:cs="Times New Roman"/>
          <w:color w:val="000000"/>
        </w:rPr>
      </w:pPr>
    </w:p>
    <w:sectPr w:rsidR="00F95603" w:rsidRPr="00C101CB">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3CD7" w:rsidRDefault="00D63CD7" w:rsidP="007978FE">
      <w:pPr>
        <w:spacing w:after="0" w:line="240" w:lineRule="auto"/>
      </w:pPr>
      <w:r>
        <w:separator/>
      </w:r>
    </w:p>
  </w:endnote>
  <w:endnote w:type="continuationSeparator" w:id="0">
    <w:p w:rsidR="00D63CD7" w:rsidRDefault="00D63CD7" w:rsidP="007978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A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5E7" w:rsidRPr="00AF652A" w:rsidRDefault="005E65E7" w:rsidP="005E65E7">
    <w:pPr>
      <w:pStyle w:val="Altbilgi"/>
      <w:rPr>
        <w:color w:val="548DD4" w:themeColor="text2" w:themeTint="99"/>
      </w:rPr>
    </w:pPr>
    <w:r w:rsidRPr="00AF652A">
      <w:rPr>
        <w:noProof/>
        <w:color w:val="548DD4" w:themeColor="text2" w:themeTint="99"/>
        <w:lang w:eastAsia="tr-TR"/>
      </w:rPr>
      <w:drawing>
        <wp:inline distT="0" distB="0" distL="0" distR="0" wp14:anchorId="7A0FAD78" wp14:editId="467ECFDA">
          <wp:extent cx="314325" cy="171450"/>
          <wp:effectExtent l="0" t="0" r="952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6800" cy="172800"/>
                  </a:xfrm>
                  <a:prstGeom prst="rect">
                    <a:avLst/>
                  </a:prstGeom>
                </pic:spPr>
              </pic:pic>
            </a:graphicData>
          </a:graphic>
        </wp:inline>
      </w:drawing>
    </w:r>
    <w:r w:rsidR="00AF652A">
      <w:rPr>
        <w:color w:val="548DD4" w:themeColor="text2" w:themeTint="99"/>
      </w:rPr>
      <w:t xml:space="preserve">   </w:t>
    </w:r>
    <w:r w:rsidRPr="00AF652A">
      <w:rPr>
        <w:color w:val="548DD4" w:themeColor="text2" w:themeTint="99"/>
      </w:rPr>
      <w:t>0534 946 42 66</w:t>
    </w:r>
    <w:r w:rsidRPr="00AF652A">
      <w:rPr>
        <w:color w:val="548DD4" w:themeColor="text2" w:themeTint="99"/>
      </w:rPr>
      <w:tab/>
    </w:r>
    <w:r w:rsidR="00AF652A">
      <w:rPr>
        <w:color w:val="548DD4" w:themeColor="text2" w:themeTint="99"/>
      </w:rPr>
      <w:tab/>
    </w:r>
    <w:r w:rsidRPr="00AF652A">
      <w:rPr>
        <w:noProof/>
        <w:color w:val="548DD4" w:themeColor="text2" w:themeTint="99"/>
        <w:sz w:val="16"/>
        <w:szCs w:val="16"/>
        <w:lang w:eastAsia="tr-TR"/>
      </w:rPr>
      <w:drawing>
        <wp:inline distT="0" distB="0" distL="0" distR="0" wp14:anchorId="194FC657" wp14:editId="2478A5EA">
          <wp:extent cx="359832" cy="171450"/>
          <wp:effectExtent l="0" t="0" r="2540" b="0"/>
          <wp:docPr id="4"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3"/>
                  <pic:cNvPicPr>
                    <a:picLocks noChangeAspect="1"/>
                  </pic:cNvPicPr>
                </pic:nvPicPr>
                <pic:blipFill rotWithShape="1">
                  <a:blip r:embed="rId2" cstate="print">
                    <a:extLst>
                      <a:ext uri="{28A0092B-C50C-407E-A947-70E740481C1C}">
                        <a14:useLocalDpi xmlns:a14="http://schemas.microsoft.com/office/drawing/2010/main" val="0"/>
                      </a:ext>
                    </a:extLst>
                  </a:blip>
                  <a:srcRect l="25867" t="20526" r="22647" b="15181"/>
                  <a:stretch/>
                </pic:blipFill>
                <pic:spPr>
                  <a:xfrm>
                    <a:off x="0" y="0"/>
                    <a:ext cx="360000" cy="171530"/>
                  </a:xfrm>
                  <a:prstGeom prst="rect">
                    <a:avLst/>
                  </a:prstGeom>
                </pic:spPr>
              </pic:pic>
            </a:graphicData>
          </a:graphic>
        </wp:inline>
      </w:drawing>
    </w:r>
    <w:r w:rsidR="00AF652A">
      <w:rPr>
        <w:color w:val="548DD4" w:themeColor="text2" w:themeTint="99"/>
      </w:rPr>
      <w:t xml:space="preserve">   </w:t>
    </w:r>
    <w:r w:rsidRPr="00AF652A">
      <w:rPr>
        <w:color w:val="548DD4" w:themeColor="text2" w:themeTint="99"/>
      </w:rPr>
      <w:t>ismailatmanlioglu@gmail.com</w:t>
    </w:r>
  </w:p>
  <w:p w:rsidR="005E65E7" w:rsidRPr="005E65E7" w:rsidRDefault="005E65E7" w:rsidP="005E65E7">
    <w:pPr>
      <w:pStyle w:val="Altbilgi"/>
    </w:pPr>
  </w:p>
  <w:p w:rsidR="005E65E7" w:rsidRDefault="005E65E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3CD7" w:rsidRDefault="00D63CD7" w:rsidP="007978FE">
      <w:pPr>
        <w:spacing w:after="0" w:line="240" w:lineRule="auto"/>
      </w:pPr>
      <w:r>
        <w:separator/>
      </w:r>
    </w:p>
  </w:footnote>
  <w:footnote w:type="continuationSeparator" w:id="0">
    <w:p w:rsidR="00D63CD7" w:rsidRDefault="00D63CD7" w:rsidP="007978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8FE" w:rsidRDefault="007978FE">
    <w:pPr>
      <w:pStyle w:val="stbilgi"/>
    </w:pPr>
    <w:r>
      <w:rPr>
        <w:noProof/>
        <w:lang w:eastAsia="tr-TR"/>
      </w:rPr>
      <w:drawing>
        <wp:inline distT="0" distB="0" distL="0" distR="0">
          <wp:extent cx="1749829" cy="1018309"/>
          <wp:effectExtent l="0" t="0" r="3175"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m.jpg"/>
                  <pic:cNvPicPr/>
                </pic:nvPicPr>
                <pic:blipFill>
                  <a:blip r:embed="rId1">
                    <a:extLst>
                      <a:ext uri="{28A0092B-C50C-407E-A947-70E740481C1C}">
                        <a14:useLocalDpi xmlns:a14="http://schemas.microsoft.com/office/drawing/2010/main" val="0"/>
                      </a:ext>
                    </a:extLst>
                  </a:blip>
                  <a:stretch>
                    <a:fillRect/>
                  </a:stretch>
                </pic:blipFill>
                <pic:spPr>
                  <a:xfrm>
                    <a:off x="0" y="0"/>
                    <a:ext cx="1749829" cy="1018309"/>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9812BA"/>
    <w:multiLevelType w:val="hybridMultilevel"/>
    <w:tmpl w:val="42AE9A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01"/>
    <w:rsid w:val="00000432"/>
    <w:rsid w:val="000104A7"/>
    <w:rsid w:val="00036E52"/>
    <w:rsid w:val="000415BF"/>
    <w:rsid w:val="00045063"/>
    <w:rsid w:val="00063A63"/>
    <w:rsid w:val="00065A66"/>
    <w:rsid w:val="0007014A"/>
    <w:rsid w:val="00072086"/>
    <w:rsid w:val="0008261B"/>
    <w:rsid w:val="00093F2C"/>
    <w:rsid w:val="000A26CD"/>
    <w:rsid w:val="000B6688"/>
    <w:rsid w:val="000B7BFA"/>
    <w:rsid w:val="000C184A"/>
    <w:rsid w:val="000E3453"/>
    <w:rsid w:val="000E35FC"/>
    <w:rsid w:val="00162B9C"/>
    <w:rsid w:val="001700EF"/>
    <w:rsid w:val="00171FAC"/>
    <w:rsid w:val="001734DB"/>
    <w:rsid w:val="001C16EC"/>
    <w:rsid w:val="001C257C"/>
    <w:rsid w:val="001C5B5A"/>
    <w:rsid w:val="001E48EE"/>
    <w:rsid w:val="001E53E5"/>
    <w:rsid w:val="001F002D"/>
    <w:rsid w:val="001F763A"/>
    <w:rsid w:val="00200125"/>
    <w:rsid w:val="00200AC5"/>
    <w:rsid w:val="00213080"/>
    <w:rsid w:val="00220DEC"/>
    <w:rsid w:val="00227828"/>
    <w:rsid w:val="00254B5C"/>
    <w:rsid w:val="00280483"/>
    <w:rsid w:val="00285C5B"/>
    <w:rsid w:val="002A3154"/>
    <w:rsid w:val="002A33DC"/>
    <w:rsid w:val="002B0F40"/>
    <w:rsid w:val="002C0578"/>
    <w:rsid w:val="002F0533"/>
    <w:rsid w:val="002F3A4C"/>
    <w:rsid w:val="002F6879"/>
    <w:rsid w:val="002F7DC2"/>
    <w:rsid w:val="003056BA"/>
    <w:rsid w:val="003056C9"/>
    <w:rsid w:val="00311299"/>
    <w:rsid w:val="00317A41"/>
    <w:rsid w:val="00330163"/>
    <w:rsid w:val="003321CE"/>
    <w:rsid w:val="0034289A"/>
    <w:rsid w:val="0035184F"/>
    <w:rsid w:val="00356532"/>
    <w:rsid w:val="00371E80"/>
    <w:rsid w:val="0038316D"/>
    <w:rsid w:val="003A089C"/>
    <w:rsid w:val="003A2C31"/>
    <w:rsid w:val="003B0811"/>
    <w:rsid w:val="003B44C8"/>
    <w:rsid w:val="003D4C39"/>
    <w:rsid w:val="003D516E"/>
    <w:rsid w:val="003D6D88"/>
    <w:rsid w:val="00420D14"/>
    <w:rsid w:val="004266DE"/>
    <w:rsid w:val="00435A51"/>
    <w:rsid w:val="004426D2"/>
    <w:rsid w:val="0044377A"/>
    <w:rsid w:val="00450B9A"/>
    <w:rsid w:val="0045792F"/>
    <w:rsid w:val="00460CF6"/>
    <w:rsid w:val="00466BC1"/>
    <w:rsid w:val="00473DDE"/>
    <w:rsid w:val="00477121"/>
    <w:rsid w:val="004873F3"/>
    <w:rsid w:val="00497A09"/>
    <w:rsid w:val="004A019B"/>
    <w:rsid w:val="004A2683"/>
    <w:rsid w:val="004C0753"/>
    <w:rsid w:val="00520DC4"/>
    <w:rsid w:val="005333D6"/>
    <w:rsid w:val="005377FE"/>
    <w:rsid w:val="00565840"/>
    <w:rsid w:val="005967A4"/>
    <w:rsid w:val="005A16BD"/>
    <w:rsid w:val="005A76DF"/>
    <w:rsid w:val="005B672C"/>
    <w:rsid w:val="005D4932"/>
    <w:rsid w:val="005D5218"/>
    <w:rsid w:val="005E65E7"/>
    <w:rsid w:val="005E71A5"/>
    <w:rsid w:val="005F0D6C"/>
    <w:rsid w:val="006052EA"/>
    <w:rsid w:val="006065FC"/>
    <w:rsid w:val="00627B99"/>
    <w:rsid w:val="006400F4"/>
    <w:rsid w:val="00651348"/>
    <w:rsid w:val="0065200D"/>
    <w:rsid w:val="006A34E8"/>
    <w:rsid w:val="006A4139"/>
    <w:rsid w:val="006B37F3"/>
    <w:rsid w:val="006C0ECC"/>
    <w:rsid w:val="00711853"/>
    <w:rsid w:val="00712766"/>
    <w:rsid w:val="00733B3E"/>
    <w:rsid w:val="00734DDA"/>
    <w:rsid w:val="0074228A"/>
    <w:rsid w:val="00742923"/>
    <w:rsid w:val="0074508E"/>
    <w:rsid w:val="007465B9"/>
    <w:rsid w:val="00747E15"/>
    <w:rsid w:val="007517AD"/>
    <w:rsid w:val="007638FF"/>
    <w:rsid w:val="00770500"/>
    <w:rsid w:val="0078271D"/>
    <w:rsid w:val="00792A4D"/>
    <w:rsid w:val="007978FE"/>
    <w:rsid w:val="007A476A"/>
    <w:rsid w:val="007A7A59"/>
    <w:rsid w:val="007B5B63"/>
    <w:rsid w:val="007C1199"/>
    <w:rsid w:val="007D5FF3"/>
    <w:rsid w:val="007D67A1"/>
    <w:rsid w:val="007E1EFE"/>
    <w:rsid w:val="007E68C3"/>
    <w:rsid w:val="008158B6"/>
    <w:rsid w:val="00824FB9"/>
    <w:rsid w:val="008343C8"/>
    <w:rsid w:val="008344FD"/>
    <w:rsid w:val="008355E2"/>
    <w:rsid w:val="00856550"/>
    <w:rsid w:val="00866E00"/>
    <w:rsid w:val="00874E2E"/>
    <w:rsid w:val="00874EB2"/>
    <w:rsid w:val="00876D37"/>
    <w:rsid w:val="008813C4"/>
    <w:rsid w:val="00886A76"/>
    <w:rsid w:val="00894D80"/>
    <w:rsid w:val="008A01B0"/>
    <w:rsid w:val="008D48DE"/>
    <w:rsid w:val="00902B3A"/>
    <w:rsid w:val="00916A9E"/>
    <w:rsid w:val="00924C70"/>
    <w:rsid w:val="009316B4"/>
    <w:rsid w:val="00935B9A"/>
    <w:rsid w:val="00943A27"/>
    <w:rsid w:val="009506AC"/>
    <w:rsid w:val="00953AB4"/>
    <w:rsid w:val="00982309"/>
    <w:rsid w:val="009852D8"/>
    <w:rsid w:val="009970BE"/>
    <w:rsid w:val="00997EA4"/>
    <w:rsid w:val="009A73A9"/>
    <w:rsid w:val="009C3C67"/>
    <w:rsid w:val="009D46EA"/>
    <w:rsid w:val="009D59C9"/>
    <w:rsid w:val="009D6C92"/>
    <w:rsid w:val="009F6718"/>
    <w:rsid w:val="009F7A5B"/>
    <w:rsid w:val="00A42DE5"/>
    <w:rsid w:val="00A439DB"/>
    <w:rsid w:val="00A45234"/>
    <w:rsid w:val="00A51151"/>
    <w:rsid w:val="00A76567"/>
    <w:rsid w:val="00A77480"/>
    <w:rsid w:val="00A81015"/>
    <w:rsid w:val="00AA241B"/>
    <w:rsid w:val="00AA29A1"/>
    <w:rsid w:val="00AA32F1"/>
    <w:rsid w:val="00AA3B52"/>
    <w:rsid w:val="00AD1FA5"/>
    <w:rsid w:val="00AE1B59"/>
    <w:rsid w:val="00AE740E"/>
    <w:rsid w:val="00AF652A"/>
    <w:rsid w:val="00AF7529"/>
    <w:rsid w:val="00B06A30"/>
    <w:rsid w:val="00B12AB3"/>
    <w:rsid w:val="00B24A3A"/>
    <w:rsid w:val="00B264D9"/>
    <w:rsid w:val="00B359B6"/>
    <w:rsid w:val="00B35EEE"/>
    <w:rsid w:val="00B401FE"/>
    <w:rsid w:val="00B42D13"/>
    <w:rsid w:val="00B4301E"/>
    <w:rsid w:val="00B51309"/>
    <w:rsid w:val="00B56FEE"/>
    <w:rsid w:val="00B612FF"/>
    <w:rsid w:val="00B641E7"/>
    <w:rsid w:val="00B70210"/>
    <w:rsid w:val="00B7094C"/>
    <w:rsid w:val="00B80CAE"/>
    <w:rsid w:val="00BA59A8"/>
    <w:rsid w:val="00BD3045"/>
    <w:rsid w:val="00BE0840"/>
    <w:rsid w:val="00BE693B"/>
    <w:rsid w:val="00C036A6"/>
    <w:rsid w:val="00C101CB"/>
    <w:rsid w:val="00C46C6B"/>
    <w:rsid w:val="00C57962"/>
    <w:rsid w:val="00C648C3"/>
    <w:rsid w:val="00C670FF"/>
    <w:rsid w:val="00C7001E"/>
    <w:rsid w:val="00C70139"/>
    <w:rsid w:val="00C706CE"/>
    <w:rsid w:val="00C71701"/>
    <w:rsid w:val="00C76E79"/>
    <w:rsid w:val="00C87AA6"/>
    <w:rsid w:val="00CB0DF9"/>
    <w:rsid w:val="00CC0752"/>
    <w:rsid w:val="00CE30F4"/>
    <w:rsid w:val="00D11A8D"/>
    <w:rsid w:val="00D14258"/>
    <w:rsid w:val="00D16542"/>
    <w:rsid w:val="00D34DC0"/>
    <w:rsid w:val="00D43451"/>
    <w:rsid w:val="00D44EC2"/>
    <w:rsid w:val="00D51255"/>
    <w:rsid w:val="00D5336D"/>
    <w:rsid w:val="00D5736C"/>
    <w:rsid w:val="00D63CD7"/>
    <w:rsid w:val="00D678E0"/>
    <w:rsid w:val="00D74D48"/>
    <w:rsid w:val="00D81607"/>
    <w:rsid w:val="00D87E44"/>
    <w:rsid w:val="00D90E73"/>
    <w:rsid w:val="00DA7E52"/>
    <w:rsid w:val="00DC3B7B"/>
    <w:rsid w:val="00DD704C"/>
    <w:rsid w:val="00DE440A"/>
    <w:rsid w:val="00DE4A76"/>
    <w:rsid w:val="00DE6BBD"/>
    <w:rsid w:val="00DF3DD3"/>
    <w:rsid w:val="00E03183"/>
    <w:rsid w:val="00E14AD4"/>
    <w:rsid w:val="00E15C3D"/>
    <w:rsid w:val="00E2423B"/>
    <w:rsid w:val="00E44AF2"/>
    <w:rsid w:val="00E51AFF"/>
    <w:rsid w:val="00E748CE"/>
    <w:rsid w:val="00E964B5"/>
    <w:rsid w:val="00EA290B"/>
    <w:rsid w:val="00EB01A2"/>
    <w:rsid w:val="00F0123E"/>
    <w:rsid w:val="00F71FFE"/>
    <w:rsid w:val="00F76016"/>
    <w:rsid w:val="00F8235A"/>
    <w:rsid w:val="00F95603"/>
    <w:rsid w:val="00FA45F9"/>
    <w:rsid w:val="00FB0CD7"/>
    <w:rsid w:val="00FB424A"/>
    <w:rsid w:val="00FC0AEC"/>
    <w:rsid w:val="00FD1FD6"/>
    <w:rsid w:val="00FD4B08"/>
    <w:rsid w:val="00FE1F43"/>
    <w:rsid w:val="00FF158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1C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712766"/>
    <w:rPr>
      <w:color w:val="0000FF"/>
      <w:u w:val="single"/>
    </w:rPr>
  </w:style>
  <w:style w:type="paragraph" w:styleId="NormalWeb">
    <w:name w:val="Normal (Web)"/>
    <w:basedOn w:val="Normal"/>
    <w:uiPriority w:val="99"/>
    <w:unhideWhenUsed/>
    <w:rsid w:val="0071276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FB424A"/>
    <w:rPr>
      <w:b/>
      <w:bCs/>
    </w:rPr>
  </w:style>
  <w:style w:type="paragraph" w:customStyle="1" w:styleId="3-normalyaz">
    <w:name w:val="3-normalyaz"/>
    <w:basedOn w:val="Normal"/>
    <w:rsid w:val="00FB424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ralkYok">
    <w:name w:val="No Spacing"/>
    <w:basedOn w:val="Normal"/>
    <w:uiPriority w:val="1"/>
    <w:qFormat/>
    <w:rsid w:val="00A8101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BD3045"/>
    <w:pPr>
      <w:ind w:left="720"/>
      <w:contextualSpacing/>
    </w:pPr>
  </w:style>
  <w:style w:type="paragraph" w:styleId="BalonMetni">
    <w:name w:val="Balloon Text"/>
    <w:basedOn w:val="Normal"/>
    <w:link w:val="BalonMetniChar"/>
    <w:uiPriority w:val="99"/>
    <w:semiHidden/>
    <w:unhideWhenUsed/>
    <w:rsid w:val="007978F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978FE"/>
    <w:rPr>
      <w:rFonts w:ascii="Tahoma" w:hAnsi="Tahoma" w:cs="Tahoma"/>
      <w:sz w:val="16"/>
      <w:szCs w:val="16"/>
    </w:rPr>
  </w:style>
  <w:style w:type="paragraph" w:styleId="stbilgi">
    <w:name w:val="header"/>
    <w:basedOn w:val="Normal"/>
    <w:link w:val="stbilgiChar"/>
    <w:uiPriority w:val="99"/>
    <w:unhideWhenUsed/>
    <w:rsid w:val="007978F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978FE"/>
  </w:style>
  <w:style w:type="paragraph" w:styleId="Altbilgi">
    <w:name w:val="footer"/>
    <w:basedOn w:val="Normal"/>
    <w:link w:val="AltbilgiChar"/>
    <w:uiPriority w:val="99"/>
    <w:unhideWhenUsed/>
    <w:rsid w:val="007978F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978FE"/>
  </w:style>
  <w:style w:type="paragraph" w:styleId="KonuBal">
    <w:name w:val="Title"/>
    <w:basedOn w:val="Normal"/>
    <w:next w:val="Normal"/>
    <w:link w:val="KonuBalChar"/>
    <w:uiPriority w:val="10"/>
    <w:qFormat/>
    <w:rsid w:val="00AE740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AE740E"/>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1C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712766"/>
    <w:rPr>
      <w:color w:val="0000FF"/>
      <w:u w:val="single"/>
    </w:rPr>
  </w:style>
  <w:style w:type="paragraph" w:styleId="NormalWeb">
    <w:name w:val="Normal (Web)"/>
    <w:basedOn w:val="Normal"/>
    <w:uiPriority w:val="99"/>
    <w:unhideWhenUsed/>
    <w:rsid w:val="0071276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FB424A"/>
    <w:rPr>
      <w:b/>
      <w:bCs/>
    </w:rPr>
  </w:style>
  <w:style w:type="paragraph" w:customStyle="1" w:styleId="3-normalyaz">
    <w:name w:val="3-normalyaz"/>
    <w:basedOn w:val="Normal"/>
    <w:rsid w:val="00FB424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ralkYok">
    <w:name w:val="No Spacing"/>
    <w:basedOn w:val="Normal"/>
    <w:uiPriority w:val="1"/>
    <w:qFormat/>
    <w:rsid w:val="00A8101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BD3045"/>
    <w:pPr>
      <w:ind w:left="720"/>
      <w:contextualSpacing/>
    </w:pPr>
  </w:style>
  <w:style w:type="paragraph" w:styleId="BalonMetni">
    <w:name w:val="Balloon Text"/>
    <w:basedOn w:val="Normal"/>
    <w:link w:val="BalonMetniChar"/>
    <w:uiPriority w:val="99"/>
    <w:semiHidden/>
    <w:unhideWhenUsed/>
    <w:rsid w:val="007978F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978FE"/>
    <w:rPr>
      <w:rFonts w:ascii="Tahoma" w:hAnsi="Tahoma" w:cs="Tahoma"/>
      <w:sz w:val="16"/>
      <w:szCs w:val="16"/>
    </w:rPr>
  </w:style>
  <w:style w:type="paragraph" w:styleId="stbilgi">
    <w:name w:val="header"/>
    <w:basedOn w:val="Normal"/>
    <w:link w:val="stbilgiChar"/>
    <w:uiPriority w:val="99"/>
    <w:unhideWhenUsed/>
    <w:rsid w:val="007978F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978FE"/>
  </w:style>
  <w:style w:type="paragraph" w:styleId="Altbilgi">
    <w:name w:val="footer"/>
    <w:basedOn w:val="Normal"/>
    <w:link w:val="AltbilgiChar"/>
    <w:uiPriority w:val="99"/>
    <w:unhideWhenUsed/>
    <w:rsid w:val="007978F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978FE"/>
  </w:style>
  <w:style w:type="paragraph" w:styleId="KonuBal">
    <w:name w:val="Title"/>
    <w:basedOn w:val="Normal"/>
    <w:next w:val="Normal"/>
    <w:link w:val="KonuBalChar"/>
    <w:uiPriority w:val="10"/>
    <w:qFormat/>
    <w:rsid w:val="00AE740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AE740E"/>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954092">
      <w:bodyDiv w:val="1"/>
      <w:marLeft w:val="0"/>
      <w:marRight w:val="0"/>
      <w:marTop w:val="0"/>
      <w:marBottom w:val="0"/>
      <w:divBdr>
        <w:top w:val="none" w:sz="0" w:space="0" w:color="auto"/>
        <w:left w:val="none" w:sz="0" w:space="0" w:color="auto"/>
        <w:bottom w:val="none" w:sz="0" w:space="0" w:color="auto"/>
        <w:right w:val="none" w:sz="0" w:space="0" w:color="auto"/>
      </w:divBdr>
    </w:div>
    <w:div w:id="847912552">
      <w:bodyDiv w:val="1"/>
      <w:marLeft w:val="0"/>
      <w:marRight w:val="0"/>
      <w:marTop w:val="0"/>
      <w:marBottom w:val="0"/>
      <w:divBdr>
        <w:top w:val="none" w:sz="0" w:space="0" w:color="auto"/>
        <w:left w:val="none" w:sz="0" w:space="0" w:color="auto"/>
        <w:bottom w:val="none" w:sz="0" w:space="0" w:color="auto"/>
        <w:right w:val="none" w:sz="0" w:space="0" w:color="auto"/>
      </w:divBdr>
    </w:div>
    <w:div w:id="1081171665">
      <w:bodyDiv w:val="1"/>
      <w:marLeft w:val="0"/>
      <w:marRight w:val="0"/>
      <w:marTop w:val="0"/>
      <w:marBottom w:val="0"/>
      <w:divBdr>
        <w:top w:val="none" w:sz="0" w:space="0" w:color="auto"/>
        <w:left w:val="none" w:sz="0" w:space="0" w:color="auto"/>
        <w:bottom w:val="none" w:sz="0" w:space="0" w:color="auto"/>
        <w:right w:val="none" w:sz="0" w:space="0" w:color="auto"/>
      </w:divBdr>
    </w:div>
    <w:div w:id="1497182040">
      <w:bodyDiv w:val="1"/>
      <w:marLeft w:val="0"/>
      <w:marRight w:val="0"/>
      <w:marTop w:val="0"/>
      <w:marBottom w:val="0"/>
      <w:divBdr>
        <w:top w:val="none" w:sz="0" w:space="0" w:color="auto"/>
        <w:left w:val="none" w:sz="0" w:space="0" w:color="auto"/>
        <w:bottom w:val="none" w:sz="0" w:space="0" w:color="auto"/>
        <w:right w:val="none" w:sz="0" w:space="0" w:color="auto"/>
      </w:divBdr>
    </w:div>
    <w:div w:id="1507132601">
      <w:bodyDiv w:val="1"/>
      <w:marLeft w:val="0"/>
      <w:marRight w:val="0"/>
      <w:marTop w:val="0"/>
      <w:marBottom w:val="0"/>
      <w:divBdr>
        <w:top w:val="none" w:sz="0" w:space="0" w:color="auto"/>
        <w:left w:val="none" w:sz="0" w:space="0" w:color="auto"/>
        <w:bottom w:val="none" w:sz="0" w:space="0" w:color="auto"/>
        <w:right w:val="none" w:sz="0" w:space="0" w:color="auto"/>
      </w:divBdr>
    </w:div>
    <w:div w:id="1524368141">
      <w:bodyDiv w:val="1"/>
      <w:marLeft w:val="0"/>
      <w:marRight w:val="0"/>
      <w:marTop w:val="0"/>
      <w:marBottom w:val="0"/>
      <w:divBdr>
        <w:top w:val="none" w:sz="0" w:space="0" w:color="auto"/>
        <w:left w:val="none" w:sz="0" w:space="0" w:color="auto"/>
        <w:bottom w:val="none" w:sz="0" w:space="0" w:color="auto"/>
        <w:right w:val="none" w:sz="0" w:space="0" w:color="auto"/>
      </w:divBdr>
    </w:div>
    <w:div w:id="1989701473">
      <w:bodyDiv w:val="1"/>
      <w:marLeft w:val="0"/>
      <w:marRight w:val="0"/>
      <w:marTop w:val="0"/>
      <w:marBottom w:val="0"/>
      <w:divBdr>
        <w:top w:val="none" w:sz="0" w:space="0" w:color="auto"/>
        <w:left w:val="none" w:sz="0" w:space="0" w:color="auto"/>
        <w:bottom w:val="none" w:sz="0" w:space="0" w:color="auto"/>
        <w:right w:val="none" w:sz="0" w:space="0" w:color="auto"/>
      </w:divBdr>
    </w:div>
    <w:div w:id="2042975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303</TotalTime>
  <Pages>4</Pages>
  <Words>1389</Words>
  <Characters>7919</Characters>
  <Application>Microsoft Office Word</Application>
  <DocSecurity>0</DocSecurity>
  <Lines>65</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48</cp:revision>
  <cp:lastPrinted>2017-07-26T12:56:00Z</cp:lastPrinted>
  <dcterms:created xsi:type="dcterms:W3CDTF">2017-07-26T08:04:00Z</dcterms:created>
  <dcterms:modified xsi:type="dcterms:W3CDTF">2017-08-10T06:32:00Z</dcterms:modified>
</cp:coreProperties>
</file>